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40" w:lineRule="auto"/>
        <w:jc w:val="center"/>
        <w:rPr>
          <w:rFonts w:hAnsi="Times New Roman" w:cs="Times New Roman"/>
          <w:color w:val="000000"/>
          <w:sz w:val="24"/>
          <w:szCs w:val="24"/>
        </w:rPr>
      </w:pPr>
      <w:r>
        <w:rPr>
          <w:rFonts w:hAnsi="Times New Roman" w:cs="Times New Roman"/>
          <w:color w:val="000000"/>
          <w:sz w:val="24"/>
          <w:szCs w:val="24"/>
        </w:rPr>
        <w:t>__________________</w:t>
      </w:r>
    </w:p>
    <w:tbl>
      <w:tblPr>
        <w:tblW w:w="5000" w:type="pct"/>
        <w:tblCellMar>
          <w:top w:w="15" w:type="dxa"/>
          <w:left w:w="15" w:type="dxa"/>
          <w:bottom w:w="15" w:type="dxa"/>
          <w:right w:w="15" w:type="dxa"/>
        </w:tblCellMar>
        <w:tblLook w:val="0600"/>
      </w:tblPr>
      <w:tblGrid>
        <w:gridCol w:w="1440"/>
        <w:gridCol w:w="1440"/>
      </w:tblGrid>
      <w:tr>
        <w:trPr>
          <w:trHeight w:val="0"/>
        </w:trPr>
        <w:tc>
          <w:tcPr>
            <w:tcW w:w="3971" w:type="dxa"/>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b/>
                <w:bCs/>
                <w:color w:val="000000"/>
                <w:sz w:val="24"/>
                <w:szCs w:val="24"/>
              </w:rPr>
              <w:t>«СОГЛАСОВАНО»</w:t>
            </w:r>
          </w:p>
          <w:p>
            <w:pPr>
              <w:spacing w:line="240" w:lineRule="auto"/>
              <w:rPr>
                <w:rFonts w:hAnsi="Times New Roman" w:cs="Times New Roman"/>
                <w:color w:val="000000"/>
                <w:sz w:val="24"/>
                <w:szCs w:val="24"/>
              </w:rPr>
            </w:pPr>
            <w:r>
              <w:rPr>
                <w:rFonts w:hAnsi="Times New Roman" w:cs="Times New Roman"/>
                <w:color w:val="000000"/>
                <w:sz w:val="24"/>
                <w:szCs w:val="24"/>
              </w:rPr>
              <w:t>________________________</w:t>
            </w:r>
          </w:p>
          <w:p>
            <w:pPr>
              <w:spacing w:line="240" w:lineRule="auto"/>
              <w:rPr>
                <w:rFonts w:hAnsi="Times New Roman" w:cs="Times New Roman"/>
                <w:color w:val="000000"/>
                <w:sz w:val="24"/>
                <w:szCs w:val="24"/>
              </w:rPr>
            </w:pPr>
            <w:r>
              <w:rPr>
                <w:rFonts w:hAnsi="Times New Roman" w:cs="Times New Roman"/>
                <w:color w:val="000000"/>
                <w:sz w:val="24"/>
                <w:szCs w:val="24"/>
              </w:rPr>
              <w:t>«__» ________________ 20</w:t>
            </w:r>
            <w:r>
              <w:rPr>
                <w:rFonts w:hAnsi="Times New Roman" w:cs="Times New Roman"/>
                <w:color w:val="000000"/>
                <w:sz w:val="24"/>
                <w:szCs w:val="24"/>
              </w:rPr>
              <w:t> г.</w:t>
            </w:r>
          </w:p>
        </w:tc>
        <w:tc>
          <w:tcPr>
            <w:tcW w:w="4603" w:type="dxa"/>
            <w:tcMar>
              <w:top w:w="75" w:type="dxa"/>
              <w:left w:w="75" w:type="dxa"/>
              <w:bottom w:w="75" w:type="dxa"/>
              <w:right w:w="75" w:type="dxa"/>
            </w:tcMar>
            <w:vAlign w:val="top"/>
          </w:tcPr>
          <w:p>
            <w:pPr>
              <w:spacing w:line="240" w:lineRule="auto"/>
              <w:jc w:val="right"/>
              <w:rPr>
                <w:rFonts w:hAnsi="Times New Roman" w:cs="Times New Roman"/>
                <w:color w:val="000000"/>
                <w:sz w:val="24"/>
                <w:szCs w:val="24"/>
              </w:rPr>
            </w:pPr>
            <w:r>
              <w:rPr>
                <w:rFonts w:hAnsi="Times New Roman" w:cs="Times New Roman"/>
                <w:b/>
                <w:bCs/>
                <w:color w:val="000000"/>
                <w:sz w:val="24"/>
                <w:szCs w:val="24"/>
              </w:rPr>
              <w:t>«УТВЕРЖДАЮ»</w:t>
            </w:r>
          </w:p>
          <w:p>
            <w:pPr>
              <w:spacing w:line="240" w:lineRule="auto"/>
              <w:jc w:val="right"/>
              <w:rPr>
                <w:rFonts w:hAnsi="Times New Roman" w:cs="Times New Roman"/>
                <w:color w:val="000000"/>
                <w:sz w:val="24"/>
                <w:szCs w:val="24"/>
              </w:rPr>
            </w:pPr>
            <w:r>
              <w:rPr>
                <w:rFonts w:hAnsi="Times New Roman" w:cs="Times New Roman"/>
                <w:color w:val="000000"/>
                <w:sz w:val="24"/>
                <w:szCs w:val="24"/>
              </w:rPr>
              <w:t>____________________</w:t>
            </w:r>
          </w:p>
          <w:p>
            <w:pPr>
              <w:spacing w:line="240" w:lineRule="auto"/>
              <w:jc w:val="right"/>
              <w:rPr>
                <w:rFonts w:hAnsi="Times New Roman" w:cs="Times New Roman"/>
                <w:color w:val="000000"/>
                <w:sz w:val="24"/>
                <w:szCs w:val="24"/>
              </w:rPr>
            </w:pPr>
            <w:r>
              <w:rPr>
                <w:rFonts w:hAnsi="Times New Roman" w:cs="Times New Roman"/>
                <w:color w:val="000000"/>
                <w:sz w:val="24"/>
                <w:szCs w:val="24"/>
              </w:rPr>
              <w:t>______________._______________</w:t>
            </w:r>
          </w:p>
          <w:p>
            <w:pPr>
              <w:spacing w:line="240" w:lineRule="auto"/>
              <w:jc w:val="right"/>
              <w:rPr>
                <w:rFonts w:hAnsi="Times New Roman" w:cs="Times New Roman"/>
                <w:color w:val="000000"/>
                <w:sz w:val="24"/>
                <w:szCs w:val="24"/>
              </w:rPr>
            </w:pPr>
            <w:r>
              <w:rPr>
                <w:rFonts w:hAnsi="Times New Roman" w:cs="Times New Roman"/>
                <w:color w:val="000000"/>
                <w:sz w:val="24"/>
                <w:szCs w:val="24"/>
              </w:rPr>
              <w:t>«__» _______________  20</w:t>
            </w:r>
            <w:r>
              <w:rPr>
                <w:rFonts w:hAnsi="Times New Roman" w:cs="Times New Roman"/>
                <w:color w:val="000000"/>
                <w:sz w:val="24"/>
                <w:szCs w:val="24"/>
              </w:rPr>
              <w:t> г.</w:t>
            </w:r>
          </w:p>
        </w:tc>
      </w:tr>
    </w:tbl>
    <w:p>
      <w:pPr>
        <w:spacing w:line="240" w:lineRule="auto"/>
        <w:jc w:val="center"/>
        <w:rPr>
          <w:rFonts w:hAnsi="Times New Roman" w:cs="Times New Roman"/>
          <w:color w:val="000000"/>
          <w:sz w:val="24"/>
          <w:szCs w:val="24"/>
        </w:rPr>
      </w:pPr>
      <w:r>
        <w:rPr>
          <w:rFonts w:hAnsi="Times New Roman" w:cs="Times New Roman"/>
          <w:color w:val="000000"/>
          <w:sz w:val="24"/>
          <w:szCs w:val="24"/>
        </w:rPr>
        <w:t>«</w:t>
      </w:r>
      <w:r>
        <w:rPr>
          <w:rFonts w:hAnsi="Times New Roman" w:cs="Times New Roman"/>
          <w:color w:val="000000"/>
          <w:sz w:val="24"/>
          <w:szCs w:val="24"/>
        </w:rPr>
        <w:t>____________________</w:t>
      </w:r>
      <w:r>
        <w:rPr>
          <w:rFonts w:hAnsi="Times New Roman" w:cs="Times New Roman"/>
          <w:color w:val="000000"/>
          <w:sz w:val="24"/>
          <w:szCs w:val="24"/>
        </w:rPr>
        <w:t>»</w:t>
      </w:r>
    </w:p>
    <w:p>
      <w:pPr>
        <w:spacing w:line="240" w:lineRule="auto"/>
        <w:jc w:val="center"/>
        <w:rPr>
          <w:rFonts w:hAnsi="Times New Roman" w:cs="Times New Roman"/>
          <w:color w:val="000000"/>
          <w:sz w:val="24"/>
          <w:szCs w:val="24"/>
        </w:rPr>
      </w:pPr>
      <w:r>
        <w:rPr>
          <w:rFonts w:hAnsi="Times New Roman" w:cs="Times New Roman"/>
          <w:color w:val="000000"/>
          <w:sz w:val="24"/>
          <w:szCs w:val="24"/>
        </w:rPr>
        <w:t>ОРГАНИЗАЦИОННО-ТЕХНОЛОГИЧЕСКАЯ ДОКУМЕНТАЦИЯ</w:t>
      </w:r>
    </w:p>
    <w:p>
      <w:pPr>
        <w:pBdr>
          <w:top w:val="none" w:color="222222" w:sz="0" w:space="0"/>
          <w:left w:val="none" w:color="222222" w:sz="0" w:space="0"/>
          <w:bottom w:val="single" w:color="cccccc" w:sz="0" w:space="26"/>
          <w:right w:val="none" w:color="222222" w:sz="0" w:space="0"/>
        </w:pBdr>
        <w:spacing w:line="0" w:lineRule="atLeast"/>
        <w:jc w:val="center"/>
        <w:rPr>
          <w:color w:val="222222"/>
          <w:sz w:val="33"/>
          <w:szCs w:val="33"/>
        </w:rPr>
      </w:pPr>
      <w:r>
        <w:rPr>
          <w:color w:val="222222"/>
          <w:sz w:val="33"/>
          <w:szCs w:val="33"/>
        </w:rPr>
        <w:t>ПРОЕКТ ПРОИЗВОДСТВА РАБОТ</w:t>
      </w:r>
    </w:p>
    <w:p>
      <w:pPr>
        <w:spacing w:line="240" w:lineRule="auto"/>
        <w:jc w:val="center"/>
        <w:rPr>
          <w:rFonts w:hAnsi="Times New Roman" w:cs="Times New Roman"/>
          <w:color w:val="000000"/>
          <w:sz w:val="24"/>
          <w:szCs w:val="24"/>
        </w:rPr>
      </w:pPr>
      <w:r>
        <w:rPr>
          <w:rFonts w:hAnsi="Times New Roman" w:cs="Times New Roman"/>
          <w:color w:val="000000"/>
          <w:sz w:val="24"/>
          <w:szCs w:val="24"/>
        </w:rPr>
        <w:t>________</w:t>
      </w:r>
    </w:p>
    <w:p>
      <w:pPr>
        <w:spacing w:line="240" w:lineRule="auto"/>
        <w:jc w:val="center"/>
        <w:rPr>
          <w:rFonts w:hAnsi="Times New Roman" w:cs="Times New Roman"/>
          <w:color w:val="000000"/>
          <w:sz w:val="24"/>
          <w:szCs w:val="24"/>
        </w:rPr>
      </w:pPr>
      <w:r>
        <w:rPr>
          <w:rFonts w:hAnsi="Times New Roman" w:cs="Times New Roman"/>
          <w:color w:val="000000"/>
          <w:sz w:val="24"/>
          <w:szCs w:val="24"/>
        </w:rPr>
        <w:t>20</w:t>
      </w:r>
      <w:r>
        <w:rPr>
          <w:rFonts w:hAnsi="Times New Roman" w:cs="Times New Roman"/>
          <w:color w:val="000000"/>
          <w:sz w:val="24"/>
          <w:szCs w:val="24"/>
        </w:rPr>
        <w:t>__</w:t>
      </w:r>
      <w:r>
        <w:rPr>
          <w:rFonts w:hAnsi="Times New Roman" w:cs="Times New Roman"/>
          <w:color w:val="000000"/>
          <w:sz w:val="24"/>
          <w:szCs w:val="24"/>
        </w:rPr>
        <w:t> г.</w:t>
      </w:r>
    </w:p>
    <w:p>
      <w:pPr>
        <w:spacing w:line="240" w:lineRule="auto"/>
        <w:jc w:val="center"/>
        <w:rPr>
          <w:rFonts w:hAnsi="Times New Roman" w:cs="Times New Roman"/>
          <w:color w:val="000000"/>
          <w:sz w:val="24"/>
          <w:szCs w:val="24"/>
        </w:rPr>
      </w:pPr>
      <w:r>
        <w:rPr>
          <w:rFonts w:hAnsi="Times New Roman" w:cs="Times New Roman"/>
          <w:color w:val="000000"/>
          <w:sz w:val="24"/>
          <w:szCs w:val="24"/>
        </w:rPr>
        <w:t>ООО «</w:t>
      </w:r>
      <w:r>
        <w:rPr>
          <w:rFonts w:hAnsi="Times New Roman" w:cs="Times New Roman"/>
          <w:color w:val="000000"/>
          <w:sz w:val="24"/>
          <w:szCs w:val="24"/>
        </w:rPr>
        <w:t>____________</w:t>
      </w:r>
      <w:r>
        <w:rPr>
          <w:rFonts w:hAnsi="Times New Roman" w:cs="Times New Roman"/>
          <w:color w:val="000000"/>
          <w:sz w:val="24"/>
          <w:szCs w:val="24"/>
        </w:rPr>
        <w:t>»</w:t>
      </w:r>
    </w:p>
    <w:p>
      <w:pPr>
        <w:spacing w:line="240" w:lineRule="auto"/>
        <w:jc w:val="center"/>
        <w:rPr>
          <w:rFonts w:hAnsi="Times New Roman" w:cs="Times New Roman"/>
          <w:color w:val="000000"/>
          <w:sz w:val="24"/>
          <w:szCs w:val="24"/>
        </w:rPr>
      </w:pPr>
      <w:r>
        <w:br/>
      </w:r>
      <w:r>
        <w:rPr>
          <w:rFonts w:hAnsi="Times New Roman" w:cs="Times New Roman"/>
          <w:color w:val="000000"/>
          <w:sz w:val="24"/>
          <w:szCs w:val="24"/>
        </w:rPr>
        <w:t>«</w:t>
      </w:r>
      <w:r>
        <w:rPr>
          <w:rFonts w:hAnsi="Times New Roman" w:cs="Times New Roman"/>
          <w:color w:val="000000"/>
          <w:sz w:val="24"/>
          <w:szCs w:val="24"/>
        </w:rPr>
        <w:t>____________________</w:t>
      </w:r>
      <w:r>
        <w:rPr>
          <w:rFonts w:hAnsi="Times New Roman" w:cs="Times New Roman"/>
          <w:color w:val="000000"/>
          <w:sz w:val="24"/>
          <w:szCs w:val="24"/>
        </w:rPr>
        <w:t>»</w:t>
      </w:r>
    </w:p>
    <w:p>
      <w:pPr>
        <w:spacing w:line="240" w:lineRule="auto"/>
        <w:jc w:val="center"/>
        <w:rPr>
          <w:rFonts w:hAnsi="Times New Roman" w:cs="Times New Roman"/>
          <w:color w:val="000000"/>
          <w:sz w:val="24"/>
          <w:szCs w:val="24"/>
        </w:rPr>
      </w:pPr>
      <w:r>
        <w:rPr>
          <w:rFonts w:hAnsi="Times New Roman" w:cs="Times New Roman"/>
          <w:color w:val="000000"/>
          <w:sz w:val="24"/>
          <w:szCs w:val="24"/>
        </w:rPr>
        <w:t>ОРГАНИЗАЦИОННО-ТЕХНОЛОГИЧЕСКАЯ ДОКУМЕНТАЦИЯ</w:t>
      </w:r>
    </w:p>
    <w:p>
      <w:pPr>
        <w:spacing w:line="240" w:lineRule="auto"/>
        <w:jc w:val="center"/>
        <w:rPr>
          <w:rFonts w:hAnsi="Times New Roman" w:cs="Times New Roman"/>
          <w:color w:val="000000"/>
          <w:sz w:val="24"/>
          <w:szCs w:val="24"/>
        </w:rPr>
      </w:pPr>
      <w:r>
        <w:rPr>
          <w:rFonts w:hAnsi="Times New Roman" w:cs="Times New Roman"/>
          <w:color w:val="000000"/>
          <w:sz w:val="24"/>
          <w:szCs w:val="24"/>
        </w:rPr>
        <w:t>ПРОЕКТ ПРОИЗВОДСТВА РАБОТ</w:t>
      </w:r>
    </w:p>
    <w:p>
      <w:pPr>
        <w:spacing w:line="240" w:lineRule="auto"/>
        <w:jc w:val="center"/>
        <w:rPr>
          <w:rFonts w:hAnsi="Times New Roman" w:cs="Times New Roman"/>
          <w:color w:val="000000"/>
          <w:sz w:val="24"/>
          <w:szCs w:val="24"/>
        </w:rPr>
      </w:pPr>
      <w:r>
        <w:rPr>
          <w:rFonts w:hAnsi="Times New Roman" w:cs="Times New Roman"/>
          <w:color w:val="000000"/>
          <w:sz w:val="24"/>
          <w:szCs w:val="24"/>
        </w:rPr>
        <w:t>Шифр-</w:t>
      </w:r>
      <w:r>
        <w:rPr>
          <w:rFonts w:hAnsi="Times New Roman" w:cs="Times New Roman"/>
          <w:color w:val="000000"/>
          <w:sz w:val="24"/>
          <w:szCs w:val="24"/>
        </w:rPr>
        <w:t>___</w:t>
      </w:r>
    </w:p>
    <w:p>
      <w:pPr>
        <w:spacing w:line="240" w:lineRule="auto"/>
        <w:jc w:val="center"/>
        <w:rPr>
          <w:rFonts w:hAnsi="Times New Roman" w:cs="Times New Roman"/>
          <w:color w:val="000000"/>
          <w:sz w:val="24"/>
          <w:szCs w:val="24"/>
        </w:rPr>
      </w:pPr>
      <w:r>
        <w:rPr>
          <w:rFonts w:hAnsi="Times New Roman" w:cs="Times New Roman"/>
          <w:color w:val="000000"/>
          <w:sz w:val="24"/>
          <w:szCs w:val="24"/>
        </w:rPr>
        <w:t>20</w:t>
      </w:r>
      <w:r>
        <w:rPr>
          <w:rFonts w:hAnsi="Times New Roman" w:cs="Times New Roman"/>
          <w:color w:val="000000"/>
          <w:sz w:val="24"/>
          <w:szCs w:val="24"/>
        </w:rPr>
        <w:t>__</w:t>
      </w:r>
      <w:r>
        <w:rPr>
          <w:rFonts w:hAnsi="Times New Roman" w:cs="Times New Roman"/>
          <w:color w:val="000000"/>
          <w:sz w:val="24"/>
          <w:szCs w:val="24"/>
        </w:rPr>
        <w:t> г.</w:t>
      </w:r>
    </w:p>
    <w:p>
      <w:pPr>
        <w:spacing w:line="600" w:lineRule="atLeast"/>
        <w:rPr>
          <w:b/>
          <w:bCs/>
          <w:color w:val="252525"/>
          <w:spacing w:val="-2"/>
          <w:sz w:val="48"/>
          <w:szCs w:val="48"/>
        </w:rPr>
      </w:pPr>
      <w:r>
        <w:rPr>
          <w:b/>
          <w:bCs/>
          <w:color w:val="252525"/>
          <w:spacing w:val="-2"/>
          <w:sz w:val="48"/>
          <w:szCs w:val="48"/>
        </w:rPr>
        <w:t>СОДЕРЖАНИЕ</w:t>
      </w:r>
    </w:p>
    <w:tbl>
      <w:tblPr>
        <w:tblW w:w="5000" w:type="pct"/>
        <w:tblCellMar>
          <w:top w:w="15" w:type="dxa"/>
          <w:left w:w="15" w:type="dxa"/>
          <w:bottom w:w="15" w:type="dxa"/>
          <w:right w:w="15" w:type="dxa"/>
        </w:tblCellMar>
        <w:tblLook w:val="0600"/>
      </w:tblPr>
      <w:tblGrid>
        <w:gridCol w:w="1440"/>
        <w:gridCol w:w="1440"/>
      </w:tblGrid>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1. ЛИСТ ОЗНАКОМЛЕНИЯ ОТВЕТСТВЕННОГО ПЕРСОНАЛА С ПОЛОЖЕНИЯМИ ППР</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2. ОБЩИЕ ПОЛОЖЕНИЯ</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3. КРАТКАЯ ХАРАКТЕРИСТИКА ОБЪЕКТА</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 ОРГАНИЗАЦИЯ И ТЕХНОЛОГИЯ ВЫПОЛНЕНИЯ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4.1. Подготовительные работы</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4.2. Работы основного периода</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4.2.1. Решения по производству геодезических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4.2.2. Армирование монолитных конструкций</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4.2.3. Опалубочные работы</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4.2.4. Бетонные работы</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4.2.5. Бетонирование при отрицательных температурах</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4.2.6. Монтаж металлических конструкций</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5. ТРЕБОВАНИЯ К КАЧЕСТВУ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6. ПОТРЕБНОСТЬ В МАТЕРИАЛЬНО-ТЕХНИЧЕСКИХ РЕСУРСАХ</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7. МЕРОПРИЯТИЯ ПО ОБЕСПЕЧЕНИЮ ПОЖАРНОЙ БЕЗОПАСНОСТИ</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 МЕРОПРИЯТИЯ ПО ОХРАНЕ ТРУДА И БЕЗОПАСНОСТИ В СТРОИТЕЛЬСТВЕ</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8.1. Общие требования</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8.2. Охрана труда при выполнении строительно-монтажных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8.3. Охрана труда при производстве погрузо-разгрузочных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8.4. Охрана труда при производстве земляных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8.5. Охрана труда при производстве монтажных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8.6. Электробезопасность при выполнении строительных и монтажных работ</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8.7. Защита работающих в условиях отрицательных температур</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8.8. Защита работающих от солнечной радиации и гнуса</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8.9. Охрана труда при сварочных работах</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8.10. Меры безопасности при работе с подъемными сооружениями (ПС) и приспособлениями и при погрузочно-разгрузочных работах</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8.11. Требования охраны труда при опалубочных, арматурных и бетонных работах</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8.12. Меры безопасности при работе на высоте</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8.13. Действия при аварийных ситуациях</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9. МЕРОПРИЯТИЯ ПО ОБЕСПЕЧЕНИЮ СОХРАННОСТИ МАТЕРИАЛОВ, ИЗДЕЛИЙ, КОНСТРУКЦИЙ И ОБОРУДОВАНИЯ НА СТРОИТЕЛЬНОЙ ПЛОЩАДКЕ</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10. ПРИРОДООХРАННЫЕ МЕРОПРИЯТИЯ</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11. КАЛЕНДАРНЫЙ ПЛАН ИЛИ ГРАФИК ПРОИЗВОДСТВА РАБОТ ПО ОБЪЕКТУ</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r>
        <w:trPr>
          <w:trHeight w:val="0"/>
        </w:trPr>
        <w:tc>
          <w:tcPr>
            <w:tcW w:w="8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color w:val="000000"/>
                <w:sz w:val="24"/>
                <w:szCs w:val="24"/>
              </w:rPr>
              <w:t>12. ГРАФИЧЕСКАЯ ЧАСТЬ</w:t>
            </w:r>
          </w:p>
        </w:tc>
        <w:tc>
          <w:tcPr>
            <w:tcW w:w="5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tc>
      </w:tr>
    </w:tbl>
    <w:p>
      <w:pPr>
        <w:spacing w:line="600" w:lineRule="atLeast"/>
        <w:rPr>
          <w:b/>
          <w:bCs/>
          <w:color w:val="252525"/>
          <w:spacing w:val="-2"/>
          <w:sz w:val="48"/>
          <w:szCs w:val="48"/>
        </w:rPr>
      </w:pPr>
      <w:r>
        <w:rPr>
          <w:b/>
          <w:bCs/>
          <w:color w:val="252525"/>
          <w:spacing w:val="-2"/>
          <w:sz w:val="48"/>
          <w:szCs w:val="48"/>
        </w:rPr>
        <w:t>1. ЛИСТ ОЗНАКОМЛЕНИЯ ОТВЕТСТВЕННОГО ПЕРСОНАЛА С ПОЛОЖЕНИЯМИ ППР</w:t>
      </w:r>
    </w:p>
    <w:p>
      <w:pPr>
        <w:spacing w:line="240" w:lineRule="auto"/>
        <w:rPr>
          <w:rFonts w:hAnsi="Times New Roman" w:cs="Times New Roman"/>
          <w:color w:val="000000"/>
          <w:sz w:val="24"/>
          <w:szCs w:val="24"/>
        </w:rPr>
      </w:pPr>
      <w:r>
        <w:rPr>
          <w:rFonts w:hAnsi="Times New Roman" w:cs="Times New Roman"/>
          <w:color w:val="000000"/>
          <w:sz w:val="24"/>
          <w:szCs w:val="24"/>
        </w:rPr>
        <w:t>Ответственных должностных лиц и рабочих с содержанием ППР по объекту: «</w:t>
      </w:r>
      <w:r>
        <w:rPr>
          <w:rFonts w:hAnsi="Times New Roman" w:cs="Times New Roman"/>
          <w:color w:val="000000"/>
          <w:sz w:val="24"/>
          <w:szCs w:val="24"/>
        </w:rPr>
        <w:t>____________________</w:t>
      </w:r>
      <w:r>
        <w:rPr>
          <w:rFonts w:hAnsi="Times New Roman" w:cs="Times New Roman"/>
          <w:color w:val="000000"/>
          <w:sz w:val="24"/>
          <w:szCs w:val="24"/>
        </w:rPr>
        <w:t>».</w:t>
      </w:r>
    </w:p>
    <w:tbl>
      <w:tblPr>
        <w:tblW w:w="5000" w:type="pct"/>
        <w:tblCellMar>
          <w:top w:w="15" w:type="dxa"/>
          <w:left w:w="15" w:type="dxa"/>
          <w:bottom w:w="15" w:type="dxa"/>
          <w:right w:w="15" w:type="dxa"/>
        </w:tblCellMar>
        <w:tblLook w:val="0600"/>
      </w:tblPr>
      <w:tblGrid>
        <w:gridCol w:w="1440"/>
        <w:gridCol w:w="1440"/>
        <w:gridCol w:w="1440"/>
        <w:gridCol w:w="1440"/>
      </w:tblGrid>
      <w:tr>
        <w:trPr>
          <w:trHeight w:val="0"/>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b/>
                <w:bCs/>
                <w:color w:val="000000"/>
                <w:sz w:val="24"/>
                <w:szCs w:val="24"/>
              </w:rPr>
              <w:t>Фамилия И.О.</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r>
              <w:rPr>
                <w:rFonts w:hAnsi="Times New Roman" w:cs="Times New Roman"/>
                <w:b/>
                <w:bCs/>
                <w:color w:val="000000"/>
                <w:sz w:val="24"/>
                <w:szCs w:val="24"/>
              </w:rPr>
              <w:t>Должность, профессия (отв. лиц)</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b/>
                <w:bCs/>
                <w:color w:val="000000"/>
                <w:sz w:val="24"/>
                <w:szCs w:val="24"/>
              </w:rPr>
              <w:t>Дата ознакомления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b/>
                <w:bCs/>
                <w:color w:val="000000"/>
                <w:sz w:val="24"/>
                <w:szCs w:val="24"/>
              </w:rPr>
              <w:t>Подпись лица, ознакомленного с ППР</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r>
        <w:trPr>
          <w:trHeight w:val="3"/>
        </w:trPr>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bl>
    <w:p>
      <w:pPr>
        <w:spacing w:line="600" w:lineRule="atLeast"/>
        <w:rPr>
          <w:b/>
          <w:bCs/>
          <w:color w:val="252525"/>
          <w:spacing w:val="-2"/>
          <w:sz w:val="48"/>
          <w:szCs w:val="48"/>
        </w:rPr>
      </w:pPr>
      <w:r>
        <w:rPr>
          <w:b/>
          <w:bCs/>
          <w:color w:val="252525"/>
          <w:spacing w:val="-2"/>
          <w:sz w:val="48"/>
          <w:szCs w:val="48"/>
        </w:rPr>
        <w:t>2. ОБЩИЕ ПОЛОЖЕНИЯ</w:t>
      </w:r>
    </w:p>
    <w:p>
      <w:pPr>
        <w:spacing w:line="240" w:lineRule="auto"/>
        <w:rPr>
          <w:rFonts w:hAnsi="Times New Roman" w:cs="Times New Roman"/>
          <w:color w:val="000000"/>
          <w:sz w:val="24"/>
          <w:szCs w:val="24"/>
        </w:rPr>
      </w:pPr>
      <w:r>
        <w:rPr>
          <w:rFonts w:hAnsi="Times New Roman" w:cs="Times New Roman"/>
          <w:color w:val="000000"/>
          <w:sz w:val="24"/>
          <w:szCs w:val="24"/>
        </w:rPr>
        <w:t>Настоящий проект производства работ (далее по тексту — ППР) содержит практические указания по организации работ на объекте: «</w:t>
      </w:r>
      <w:r>
        <w:rPr>
          <w:rFonts w:hAnsi="Times New Roman" w:cs="Times New Roman"/>
          <w:color w:val="000000"/>
          <w:sz w:val="24"/>
          <w:szCs w:val="24"/>
        </w:rPr>
        <w:t>____________________</w:t>
      </w:r>
      <w:r>
        <w:rPr>
          <w:rFonts w:hAnsi="Times New Roman" w:cs="Times New Roman"/>
          <w:color w:val="000000"/>
          <w:sz w:val="24"/>
          <w:szCs w:val="24"/>
        </w:rPr>
        <w:t>». Приведены указания по охране труда и контролю качества работ, совершенствования организации и повышения качества работ.</w:t>
      </w:r>
    </w:p>
    <w:p>
      <w:pPr>
        <w:spacing w:line="240" w:lineRule="auto"/>
        <w:rPr>
          <w:rFonts w:hAnsi="Times New Roman" w:cs="Times New Roman"/>
          <w:color w:val="000000"/>
          <w:sz w:val="24"/>
          <w:szCs w:val="24"/>
        </w:rPr>
      </w:pPr>
      <w:r>
        <w:rPr>
          <w:rFonts w:hAnsi="Times New Roman" w:cs="Times New Roman"/>
          <w:color w:val="000000"/>
          <w:sz w:val="24"/>
          <w:szCs w:val="24"/>
        </w:rPr>
        <w:t xml:space="preserve">ППР разработан на основании проекта организации строительства </w:t>
      </w:r>
      <w:r>
        <w:rPr>
          <w:rFonts w:hAnsi="Times New Roman" w:cs="Times New Roman"/>
          <w:color w:val="000000"/>
          <w:sz w:val="24"/>
          <w:szCs w:val="24"/>
        </w:rPr>
        <w:t>________________________________________________________________________________________________________________________________________________________________</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color w:val="000000"/>
          <w:sz w:val="24"/>
          <w:szCs w:val="24"/>
        </w:rPr>
        <w:t>ППР разработан согласно:</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СП 48.13330.2019</w:t>
      </w:r>
      <w:r>
        <w:rPr>
          <w:rFonts w:hAnsi="Times New Roman" w:cs="Times New Roman"/>
          <w:color w:val="000000"/>
          <w:sz w:val="24"/>
          <w:szCs w:val="24"/>
        </w:rPr>
        <w:t xml:space="preserve"> «Организация строительства»;</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СП 45.13330.2017</w:t>
      </w:r>
      <w:r>
        <w:rPr>
          <w:rFonts w:hAnsi="Times New Roman" w:cs="Times New Roman"/>
          <w:color w:val="000000"/>
          <w:sz w:val="24"/>
          <w:szCs w:val="24"/>
        </w:rPr>
        <w:t xml:space="preserve"> «Земляные сооружения, основания и фундаменты»;</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МДС 12-81.2007</w:t>
      </w:r>
      <w:r>
        <w:rPr>
          <w:rFonts w:hAnsi="Times New Roman" w:cs="Times New Roman"/>
          <w:color w:val="000000"/>
          <w:sz w:val="24"/>
          <w:szCs w:val="24"/>
        </w:rPr>
        <w:t>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 xml:space="preserve">СНиП </w:t>
      </w:r>
      <w:r>
        <w:rPr>
          <w:rFonts w:hAnsi="Times New Roman" w:cs="Times New Roman"/>
          <w:color w:val="000000"/>
          <w:sz w:val="24"/>
          <w:szCs w:val="24"/>
        </w:rPr>
        <w:t>12-03-2001,</w:t>
      </w:r>
      <w:r>
        <w:rPr>
          <w:rFonts w:hAnsi="Times New Roman" w:cs="Times New Roman"/>
          <w:color w:val="000000"/>
          <w:sz w:val="24"/>
          <w:szCs w:val="24"/>
        </w:rPr>
        <w:t xml:space="preserve"> часть 1</w:t>
      </w:r>
      <w:r>
        <w:rPr>
          <w:rFonts w:hAnsi="Times New Roman" w:cs="Times New Roman"/>
          <w:color w:val="000000"/>
          <w:sz w:val="24"/>
          <w:szCs w:val="24"/>
        </w:rPr>
        <w:t xml:space="preserve">, </w:t>
      </w:r>
      <w:r>
        <w:rPr>
          <w:rFonts w:hAnsi="Times New Roman" w:cs="Times New Roman"/>
          <w:color w:val="000000"/>
          <w:sz w:val="24"/>
          <w:szCs w:val="24"/>
        </w:rPr>
        <w:t xml:space="preserve">СНиП </w:t>
      </w:r>
      <w:r>
        <w:rPr>
          <w:rFonts w:hAnsi="Times New Roman" w:cs="Times New Roman"/>
          <w:color w:val="000000"/>
          <w:sz w:val="24"/>
          <w:szCs w:val="24"/>
        </w:rPr>
        <w:t>12-04-2002,</w:t>
      </w:r>
      <w:r>
        <w:rPr>
          <w:rFonts w:hAnsi="Times New Roman" w:cs="Times New Roman"/>
          <w:color w:val="000000"/>
          <w:sz w:val="24"/>
          <w:szCs w:val="24"/>
        </w:rPr>
        <w:t xml:space="preserve"> часть 2</w:t>
      </w:r>
      <w:r>
        <w:rPr>
          <w:rFonts w:hAnsi="Times New Roman" w:cs="Times New Roman"/>
          <w:color w:val="000000"/>
          <w:sz w:val="24"/>
          <w:szCs w:val="24"/>
        </w:rPr>
        <w:t> «Безопасность труда в строительстве»;</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приказу Минтруда от 11.12.2020 № 883н</w:t>
      </w:r>
      <w:r>
        <w:rPr>
          <w:rFonts w:hAnsi="Times New Roman" w:cs="Times New Roman"/>
          <w:color w:val="000000"/>
          <w:sz w:val="24"/>
          <w:szCs w:val="24"/>
        </w:rPr>
        <w:t>;</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ГОСТ 12.3.033-84 «ССБТ</w:t>
      </w:r>
      <w:r>
        <w:rPr>
          <w:rFonts w:hAnsi="Times New Roman" w:cs="Times New Roman"/>
          <w:color w:val="000000"/>
          <w:sz w:val="24"/>
          <w:szCs w:val="24"/>
        </w:rPr>
        <w:t>. Строительные машины. Требования безопасности при эксплуатации»;</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ГОСТ Р 58758-2019</w:t>
      </w:r>
      <w:r>
        <w:rPr>
          <w:rFonts w:hAnsi="Times New Roman" w:cs="Times New Roman"/>
          <w:color w:val="000000"/>
          <w:sz w:val="24"/>
          <w:szCs w:val="24"/>
        </w:rPr>
        <w:t xml:space="preserve"> «Площадки и лестницы для строительно-монтажных работ»;</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ГОСТ Р 12.3.053-2020</w:t>
      </w:r>
      <w:r>
        <w:rPr>
          <w:rFonts w:hAnsi="Times New Roman" w:cs="Times New Roman"/>
          <w:color w:val="000000"/>
          <w:sz w:val="24"/>
          <w:szCs w:val="24"/>
        </w:rPr>
        <w:t> ССБТ «Строительство. Ограждения предохранительные инвентарные»;</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ГОСТ Р 58752-2019</w:t>
      </w:r>
      <w:r>
        <w:rPr>
          <w:rFonts w:hAnsi="Times New Roman" w:cs="Times New Roman"/>
          <w:color w:val="000000"/>
          <w:sz w:val="24"/>
          <w:szCs w:val="24"/>
        </w:rPr>
        <w:t xml:space="preserve"> «Средства подмащивания»;</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ГОСТ 12.1.046-2014</w:t>
      </w:r>
      <w:r>
        <w:rPr>
          <w:rFonts w:hAnsi="Times New Roman" w:cs="Times New Roman"/>
          <w:color w:val="000000"/>
          <w:sz w:val="24"/>
          <w:szCs w:val="24"/>
        </w:rPr>
        <w:t> «ССБТ. Строительство. Нормы освещения строительных площадок»;</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ГОСТ Р 58967-2020</w:t>
      </w:r>
      <w:r>
        <w:rPr>
          <w:rFonts w:hAnsi="Times New Roman" w:cs="Times New Roman"/>
          <w:color w:val="000000"/>
          <w:sz w:val="24"/>
          <w:szCs w:val="24"/>
        </w:rPr>
        <w:t xml:space="preserve"> «Ограждения инвентарные строительных площадок и участков производства строительно-монтажных работ. Технические условия»,</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приказу Минтруда от 11.12.2020 № 883н</w:t>
      </w:r>
      <w:r>
        <w:rPr>
          <w:rFonts w:hAnsi="Times New Roman" w:cs="Times New Roman"/>
          <w:color w:val="000000"/>
          <w:sz w:val="24"/>
          <w:szCs w:val="24"/>
        </w:rPr>
        <w:t xml:space="preserve"> «Об утверждении Правил по охране труда при строительстве, реконструкции и ремонте»;</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приказу Ростехнадзора от 26.11.2020 № 461</w:t>
      </w:r>
      <w:r>
        <w:rPr>
          <w:rFonts w:hAnsi="Times New Roman" w:cs="Times New Roman"/>
          <w:color w:val="000000"/>
          <w:sz w:val="24"/>
          <w:szCs w:val="24"/>
        </w:rPr>
        <w:t xml:space="preserve">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приказу Минтруда от 16.11.2020 № 782н</w:t>
      </w:r>
      <w:r>
        <w:rPr>
          <w:rFonts w:hAnsi="Times New Roman" w:cs="Times New Roman"/>
          <w:color w:val="000000"/>
          <w:sz w:val="24"/>
          <w:szCs w:val="24"/>
        </w:rPr>
        <w:t xml:space="preserve"> «Об утверждении Правил по охране труда при работе на высоте»;</w:t>
      </w:r>
    </w:p>
    <w:p>
      <w:pPr>
        <w:numPr>
          <w:ilvl w:val="0"/>
          <w:numId w:val="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приказу Минтруда от 27.11.2020 № 835н</w:t>
      </w:r>
      <w:r>
        <w:rPr>
          <w:rFonts w:hAnsi="Times New Roman" w:cs="Times New Roman"/>
          <w:color w:val="000000"/>
          <w:sz w:val="24"/>
          <w:szCs w:val="24"/>
        </w:rPr>
        <w:t xml:space="preserve"> «Об утверждении Правил по охране труда при работе с инструментом и приспособлениями»;</w:t>
      </w:r>
    </w:p>
    <w:p>
      <w:pPr>
        <w:numPr>
          <w:ilvl w:val="0"/>
          <w:numId w:val="1"/>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приказу Минтруда от 28.10.2020 № 753н</w:t>
      </w:r>
      <w:r>
        <w:rPr>
          <w:rFonts w:hAnsi="Times New Roman" w:cs="Times New Roman"/>
          <w:color w:val="000000"/>
          <w:sz w:val="24"/>
          <w:szCs w:val="24"/>
        </w:rPr>
        <w:t xml:space="preserve"> «Об утверждении Правил по охране труда при погрузочно-разгрузочных работах и размещении грузов».</w:t>
      </w:r>
    </w:p>
    <w:p>
      <w:pPr>
        <w:spacing w:line="600" w:lineRule="atLeast"/>
        <w:rPr>
          <w:b/>
          <w:bCs/>
          <w:color w:val="252525"/>
          <w:spacing w:val="-2"/>
          <w:sz w:val="48"/>
          <w:szCs w:val="48"/>
        </w:rPr>
      </w:pPr>
      <w:r>
        <w:rPr>
          <w:b/>
          <w:bCs/>
          <w:color w:val="252525"/>
          <w:spacing w:val="-2"/>
          <w:sz w:val="48"/>
          <w:szCs w:val="48"/>
        </w:rPr>
        <w:t>3. КРАТКАЯ ХАРАКТЕРИСТИКА ОБЪЕКТА</w:t>
      </w:r>
    </w:p>
    <w:p>
      <w:pPr>
        <w:spacing w:line="240" w:lineRule="auto"/>
        <w:rPr>
          <w:rFonts w:hAnsi="Times New Roman" w:cs="Times New Roman"/>
          <w:color w:val="000000"/>
          <w:sz w:val="24"/>
          <w:szCs w:val="24"/>
        </w:rPr>
      </w:pPr>
      <w:r>
        <w:rPr>
          <w:rFonts w:hAnsi="Times New Roman" w:cs="Times New Roman"/>
          <w:color w:val="000000"/>
          <w:sz w:val="24"/>
          <w:szCs w:val="24"/>
        </w:rPr>
        <w:t>Объект расположен по адресу:</w:t>
      </w:r>
      <w:r>
        <w:rPr>
          <w:rFonts w:hAnsi="Times New Roman" w:cs="Times New Roman"/>
          <w:color w:val="000000"/>
          <w:sz w:val="24"/>
          <w:szCs w:val="24"/>
        </w:rPr>
        <w:t>_____________________________________________________________________________</w:t>
      </w:r>
      <w:r>
        <w:rPr>
          <w:rFonts w:hAnsi="Times New Roman" w:cs="Times New Roman"/>
          <w:color w:val="000000"/>
          <w:sz w:val="24"/>
          <w:szCs w:val="24"/>
        </w:rPr>
        <w:t xml:space="preserve">, на земельном участке с кадастровым номером </w:t>
      </w:r>
      <w:r>
        <w:rPr>
          <w:rFonts w:hAnsi="Times New Roman" w:cs="Times New Roman"/>
          <w:color w:val="000000"/>
          <w:sz w:val="24"/>
          <w:szCs w:val="24"/>
        </w:rPr>
        <w:t>___________________</w:t>
      </w:r>
      <w:r>
        <w:rPr>
          <w:rFonts w:hAnsi="Times New Roman" w:cs="Times New Roman"/>
          <w:color w:val="000000"/>
          <w:sz w:val="24"/>
          <w:szCs w:val="24"/>
        </w:rPr>
        <w:t xml:space="preserve"> площадью </w:t>
      </w:r>
      <w:r>
        <w:rPr>
          <w:rFonts w:hAnsi="Times New Roman" w:cs="Times New Roman"/>
          <w:color w:val="000000"/>
          <w:sz w:val="24"/>
          <w:szCs w:val="24"/>
        </w:rPr>
        <w:t>_______</w:t>
      </w:r>
      <w:r>
        <w:rPr>
          <w:rFonts w:hAnsi="Times New Roman" w:cs="Times New Roman"/>
          <w:color w:val="000000"/>
          <w:sz w:val="24"/>
          <w:szCs w:val="24"/>
        </w:rPr>
        <w:t> кв</w:t>
      </w:r>
      <w:r>
        <w:rPr>
          <w:rFonts w:hAnsi="Times New Roman" w:cs="Times New Roman"/>
          <w:color w:val="000000"/>
          <w:sz w:val="19"/>
          <w:szCs w:val="19"/>
          <w:vertAlign w:val="superscript"/>
        </w:rPr>
        <w:t>2</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color w:val="000000"/>
          <w:sz w:val="24"/>
          <w:szCs w:val="24"/>
        </w:rPr>
        <w:t>Рассматриваемый участок свободен от строений, инженерные сети, попадающие под проектируемую застройку, подлежат перекладке.</w:t>
      </w:r>
    </w:p>
    <w:p>
      <w:pPr>
        <w:spacing w:line="240" w:lineRule="auto"/>
        <w:rPr>
          <w:rFonts w:hAnsi="Times New Roman" w:cs="Times New Roman"/>
          <w:color w:val="000000"/>
          <w:sz w:val="24"/>
          <w:szCs w:val="24"/>
        </w:rPr>
      </w:pPr>
      <w:r>
        <w:rPr>
          <w:rFonts w:hAnsi="Times New Roman" w:cs="Times New Roman"/>
          <w:color w:val="000000"/>
          <w:sz w:val="24"/>
          <w:szCs w:val="24"/>
        </w:rPr>
        <w:t xml:space="preserve">Рельеф участка спокойный, отметки колеблются от </w:t>
      </w:r>
      <w:r>
        <w:rPr>
          <w:rFonts w:hAnsi="Times New Roman" w:cs="Times New Roman"/>
          <w:color w:val="000000"/>
          <w:sz w:val="24"/>
          <w:szCs w:val="24"/>
        </w:rPr>
        <w:t>______</w:t>
      </w:r>
      <w:r>
        <w:rPr>
          <w:rFonts w:hAnsi="Times New Roman" w:cs="Times New Roman"/>
          <w:color w:val="000000"/>
          <w:sz w:val="24"/>
          <w:szCs w:val="24"/>
        </w:rPr>
        <w:t xml:space="preserve"> до </w:t>
      </w:r>
      <w:r>
        <w:rPr>
          <w:rFonts w:hAnsi="Times New Roman" w:cs="Times New Roman"/>
          <w:color w:val="000000"/>
          <w:sz w:val="24"/>
          <w:szCs w:val="24"/>
        </w:rPr>
        <w:t>______</w:t>
      </w:r>
      <w:r>
        <w:rPr>
          <w:rFonts w:hAnsi="Times New Roman" w:cs="Times New Roman"/>
          <w:color w:val="000000"/>
          <w:sz w:val="24"/>
          <w:szCs w:val="24"/>
        </w:rPr>
        <w:t> м.</w:t>
      </w:r>
    </w:p>
    <w:p>
      <w:r>
        <w:rPr>
          <w:noProof/>
        </w:rPr>
        <w:drawing>
          <wp:inline xmlns:wp="http://schemas.openxmlformats.org/drawingml/2006/wordprocessingDrawing" distT="0" distB="0" distL="0" distR="0">
            <wp:extent cx="5732144" cy="4502170"/>
            <wp:effectExtent l="0" t="0" r="0" b="0"/>
            <wp:docPr id="1" name="Picture 1" descr="/api/doc/v1/image/-43311050?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i/doc/v1/image/-43311050?moduleId=118&amp;id=155904"/>
                    <pic:cNvPicPr>
                      <a:picLocks noChangeAspect="1" noChangeArrowheads="1"/>
                    </pic:cNvPicPr>
                  </pic:nvPicPr>
                  <pic:blipFill>
                    <a:blip r:embed="R67c79aad065b41afae18bf2529f46cf7">
                      <a:extLst>
                        <a:ext uri="{28A0092B-C50C-407E-A947-70E740481C1C}">
                          <a14:useLocalDpi xmlns:a14="http://schemas.microsoft.com/office/drawing/2010/main" val="0"/>
                        </a:ext>
                      </a:extLst>
                    </a:blip>
                    <a:stretch>
                      <a:fillRect/>
                    </a:stretch>
                  </pic:blipFill>
                  <pic:spPr bwMode="auto">
                    <a:xfrm>
                      <a:off x="0" y="0"/>
                      <a:ext cx="5732144" cy="4502170"/>
                    </a:xfrm>
                    <a:prstGeom prst="rect">
                      <a:avLst/>
                    </a:prstGeom>
                    <a:noFill/>
                    <a:ln>
                      <a:noFill/>
                    </a:ln>
                  </pic:spPr>
                </pic:pic>
              </a:graphicData>
            </a:graphic>
          </wp:inline>
        </w:drawing>
      </w:r>
    </w:p>
    <w:p>
      <w:pPr>
        <w:spacing w:line="240" w:lineRule="auto"/>
        <w:jc w:val="center"/>
        <w:rPr>
          <w:rFonts w:hAnsi="Times New Roman" w:cs="Times New Roman"/>
          <w:color w:val="000000"/>
          <w:sz w:val="24"/>
          <w:szCs w:val="24"/>
        </w:rPr>
      </w:pPr>
      <w:r>
        <w:rPr>
          <w:rFonts w:hAnsi="Times New Roman" w:cs="Times New Roman"/>
          <w:color w:val="000000"/>
          <w:sz w:val="24"/>
          <w:szCs w:val="24"/>
        </w:rPr>
        <w:t>Рисунок 3.1. Схема расположения объекта</w:t>
      </w:r>
    </w:p>
    <w:p>
      <w:pPr>
        <w:spacing w:line="240" w:lineRule="auto"/>
        <w:rPr>
          <w:rFonts w:hAnsi="Times New Roman" w:cs="Times New Roman"/>
          <w:color w:val="000000"/>
          <w:sz w:val="24"/>
          <w:szCs w:val="24"/>
        </w:rPr>
      </w:pPr>
      <w:r>
        <w:rPr>
          <w:rFonts w:hAnsi="Times New Roman" w:cs="Times New Roman"/>
          <w:color w:val="000000"/>
          <w:sz w:val="24"/>
          <w:szCs w:val="24"/>
        </w:rPr>
        <w:t>Для Костромской области, в частности, характерны: умеренно континентальный климат с теплым летом, умеренно холодной зимой, устойчивым снеговым покровом и хорошо выраженными переходными сезонами, а также характерна неустойчивость чередования жарких и сухих лет с более дождливыми, мягких зим – с очень холодными и малоснежными.</w:t>
      </w:r>
    </w:p>
    <w:p>
      <w:pPr>
        <w:spacing w:line="240" w:lineRule="auto"/>
        <w:rPr>
          <w:rFonts w:hAnsi="Times New Roman" w:cs="Times New Roman"/>
          <w:color w:val="000000"/>
          <w:sz w:val="24"/>
          <w:szCs w:val="24"/>
        </w:rPr>
      </w:pPr>
      <w:r>
        <w:rPr>
          <w:rFonts w:hAnsi="Times New Roman" w:cs="Times New Roman"/>
          <w:color w:val="000000"/>
          <w:sz w:val="24"/>
          <w:szCs w:val="24"/>
        </w:rPr>
        <w:t>Нормативная глубина сезонного промерзания грунтов на открытых площадках составляет:</w:t>
      </w:r>
    </w:p>
    <w:p>
      <w:pPr>
        <w:numPr>
          <w:ilvl w:val="0"/>
          <w:numId w:val="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для техногенных грунтов — 2,0 м;</w:t>
      </w:r>
    </w:p>
    <w:p>
      <w:pPr>
        <w:numPr>
          <w:ilvl w:val="0"/>
          <w:numId w:val="2"/>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для глин и суглинков — 1,3 м.</w:t>
      </w:r>
    </w:p>
    <w:p>
      <w:pPr>
        <w:spacing w:line="240" w:lineRule="auto"/>
        <w:rPr>
          <w:rFonts w:hAnsi="Times New Roman" w:cs="Times New Roman"/>
          <w:color w:val="000000"/>
          <w:sz w:val="24"/>
          <w:szCs w:val="24"/>
        </w:rPr>
      </w:pPr>
      <w:r>
        <w:rPr>
          <w:rFonts w:hAnsi="Times New Roman" w:cs="Times New Roman"/>
          <w:color w:val="000000"/>
          <w:sz w:val="24"/>
          <w:szCs w:val="24"/>
        </w:rPr>
        <w:t xml:space="preserve">Доставка строительных материалов на строительную площадку осуществляется автомобильным и речным транспортом общего назначения и специализированными прицепами преимущественно из </w:t>
      </w:r>
      <w:r>
        <w:rPr>
          <w:rFonts w:hAnsi="Times New Roman" w:cs="Times New Roman"/>
          <w:color w:val="000000"/>
          <w:sz w:val="24"/>
          <w:szCs w:val="24"/>
        </w:rPr>
        <w:t>__________</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color w:val="000000"/>
          <w:sz w:val="24"/>
          <w:szCs w:val="24"/>
        </w:rPr>
        <w:t>Конструктивные решения здания:</w:t>
      </w:r>
    </w:p>
    <w:p>
      <w:pPr>
        <w:spacing w:line="240" w:lineRule="auto"/>
        <w:rPr>
          <w:rFonts w:hAnsi="Times New Roman" w:cs="Times New Roman"/>
          <w:color w:val="000000"/>
          <w:sz w:val="24"/>
          <w:szCs w:val="24"/>
        </w:rPr>
      </w:pPr>
      <w:r>
        <w:rPr>
          <w:rFonts w:hAnsi="Times New Roman" w:cs="Times New Roman"/>
          <w:color w:val="000000"/>
          <w:sz w:val="24"/>
          <w:szCs w:val="24"/>
        </w:rPr>
        <w:t>За относительную отметку 0,000 в проекте принята отметка чистого пола 1-го этажа здания.</w:t>
      </w:r>
    </w:p>
    <w:p>
      <w:pPr>
        <w:spacing w:line="240" w:lineRule="auto"/>
        <w:rPr>
          <w:rFonts w:hAnsi="Times New Roman" w:cs="Times New Roman"/>
          <w:color w:val="000000"/>
          <w:sz w:val="24"/>
          <w:szCs w:val="24"/>
        </w:rPr>
      </w:pPr>
      <w:r>
        <w:rPr>
          <w:rFonts w:hAnsi="Times New Roman" w:cs="Times New Roman"/>
          <w:color w:val="000000"/>
          <w:sz w:val="24"/>
          <w:szCs w:val="24"/>
        </w:rPr>
        <w:t>Здание</w:t>
      </w:r>
      <w:r>
        <w:rPr>
          <w:rFonts w:hAnsi="Times New Roman" w:cs="Times New Roman"/>
          <w:color w:val="000000"/>
          <w:sz w:val="24"/>
          <w:szCs w:val="24"/>
        </w:rPr>
        <w:t>_________________________________________________________________________________________________________________________</w:t>
      </w:r>
      <w:r>
        <w:rPr>
          <w:rFonts w:hAnsi="Times New Roman" w:cs="Times New Roman"/>
          <w:color w:val="000000"/>
          <w:sz w:val="24"/>
          <w:szCs w:val="24"/>
        </w:rPr>
        <w:t xml:space="preserve">. Здание размещено </w:t>
      </w:r>
      <w:r>
        <w:rPr>
          <w:rFonts w:hAnsi="Times New Roman" w:cs="Times New Roman"/>
          <w:color w:val="000000"/>
          <w:sz w:val="24"/>
          <w:szCs w:val="24"/>
        </w:rPr>
        <w:t>_________________________________</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240" w:lineRule="auto"/>
        <w:rPr>
          <w:rFonts w:hAnsi="Times New Roman" w:cs="Times New Roman"/>
          <w:color w:val="000000"/>
          <w:sz w:val="24"/>
          <w:szCs w:val="24"/>
        </w:rPr>
      </w:pPr>
      <w:r>
        <w:rPr>
          <w:rFonts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600" w:lineRule="atLeast"/>
        <w:rPr>
          <w:b/>
          <w:bCs/>
          <w:color w:val="252525"/>
          <w:spacing w:val="-2"/>
          <w:sz w:val="48"/>
          <w:szCs w:val="48"/>
        </w:rPr>
      </w:pPr>
      <w:r>
        <w:rPr>
          <w:b/>
          <w:bCs/>
          <w:color w:val="252525"/>
          <w:spacing w:val="-2"/>
          <w:sz w:val="48"/>
          <w:szCs w:val="48"/>
        </w:rPr>
        <w:t>4. ОРГАНИЗАЦИЯ И ТЕХНОЛОГИЯ ВЫПОЛНЕНИЯ РАБОТ</w:t>
      </w:r>
    </w:p>
    <w:p>
      <w:pPr>
        <w:spacing w:line="600" w:lineRule="atLeast"/>
        <w:rPr>
          <w:b/>
          <w:bCs/>
          <w:color w:val="252525"/>
          <w:spacing w:val="-2"/>
          <w:sz w:val="42"/>
          <w:szCs w:val="42"/>
        </w:rPr>
      </w:pPr>
      <w:r>
        <w:rPr>
          <w:b/>
          <w:bCs/>
          <w:color w:val="252525"/>
          <w:spacing w:val="-2"/>
          <w:sz w:val="42"/>
          <w:szCs w:val="42"/>
        </w:rPr>
        <w:t>4.1. Подготовительные работы</w:t>
      </w:r>
    </w:p>
    <w:p>
      <w:pPr>
        <w:spacing w:line="240" w:lineRule="auto"/>
        <w:rPr>
          <w:rFonts w:hAnsi="Times New Roman" w:cs="Times New Roman"/>
          <w:color w:val="000000"/>
          <w:sz w:val="24"/>
          <w:szCs w:val="24"/>
        </w:rPr>
      </w:pPr>
      <w:r>
        <w:rPr>
          <w:rFonts w:hAnsi="Times New Roman" w:cs="Times New Roman"/>
          <w:color w:val="000000"/>
          <w:sz w:val="24"/>
          <w:szCs w:val="24"/>
        </w:rPr>
        <w:t>Подрядная организация приступает к выполнению работ подготовительного периода с момента передачи по акту Заказчиком строительной площадки Подрядчику и подписания Акта освидетельствования геодезической разбивочной основы объекта капитального строительства.</w:t>
      </w:r>
    </w:p>
    <w:p>
      <w:pPr>
        <w:spacing w:line="240" w:lineRule="auto"/>
        <w:rPr>
          <w:rFonts w:hAnsi="Times New Roman" w:cs="Times New Roman"/>
          <w:color w:val="000000"/>
          <w:sz w:val="24"/>
          <w:szCs w:val="24"/>
        </w:rPr>
      </w:pPr>
      <w:r>
        <w:rPr>
          <w:rFonts w:hAnsi="Times New Roman" w:cs="Times New Roman"/>
          <w:color w:val="000000"/>
          <w:sz w:val="24"/>
          <w:szCs w:val="24"/>
        </w:rPr>
        <w:t>Мероприятия, выполняемые подрядной строительной организацией на организационном этапе до начала работ:</w:t>
      </w:r>
    </w:p>
    <w:p>
      <w:pPr>
        <w:numPr>
          <w:ilvl w:val="0"/>
          <w:numId w:val="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рассмотрение и приемка утвержденной в установленном порядке проектной и рабочей документации;</w:t>
      </w:r>
    </w:p>
    <w:p>
      <w:pPr>
        <w:numPr>
          <w:ilvl w:val="0"/>
          <w:numId w:val="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заключение договоров подряда-субподряда на выполнение работ;</w:t>
      </w:r>
    </w:p>
    <w:p>
      <w:pPr>
        <w:numPr>
          <w:ilvl w:val="0"/>
          <w:numId w:val="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решение вопросов использования для нужд автомобильных дорог, местных источников энергоресурсов, местных строительных материалов;</w:t>
      </w:r>
    </w:p>
    <w:p>
      <w:pPr>
        <w:numPr>
          <w:ilvl w:val="0"/>
          <w:numId w:val="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разработка, утверждение и согласование проекта производства работ (ППР);</w:t>
      </w:r>
    </w:p>
    <w:p>
      <w:pPr>
        <w:numPr>
          <w:ilvl w:val="0"/>
          <w:numId w:val="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приемка геодезической разбивочной основы от Заказчика с оформлением соответствующей документации;</w:t>
      </w:r>
    </w:p>
    <w:p>
      <w:pPr>
        <w:numPr>
          <w:ilvl w:val="0"/>
          <w:numId w:val="3"/>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оформление разрешительной документации на производство работ в охранной зоне действующего предприятия и в охранной зоне действующих коммуникаций.</w:t>
      </w:r>
    </w:p>
    <w:p>
      <w:pPr>
        <w:spacing w:line="240" w:lineRule="auto"/>
        <w:rPr>
          <w:rFonts w:hAnsi="Times New Roman" w:cs="Times New Roman"/>
          <w:color w:val="000000"/>
          <w:sz w:val="24"/>
          <w:szCs w:val="24"/>
        </w:rPr>
      </w:pPr>
      <w:r>
        <w:rPr>
          <w:rFonts w:hAnsi="Times New Roman" w:cs="Times New Roman"/>
          <w:color w:val="000000"/>
          <w:sz w:val="24"/>
          <w:szCs w:val="24"/>
        </w:rPr>
        <w:t>На мобилизационном этапе предусматривается выполнение следующих работ:</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обеспечение рабочих и ИТР средствами индивидуальной и коллективной защиты;</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организация медицинского обслуживания, обеспечение транспортными средствами для перевозки рабочих и инженерно-технических работников (ИТР);</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заказ и приобретение специального строительного оборудования, оснастки и приспособлений;</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издание приказа по подрядной организации о назначении ответственных лиц за подготовку, проведение и завершение основных работ;</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оформление соответствующих разрешений на допуск к работе;</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уточнение мест размещения площадок для складирования материалов и оборудования, укрупненной сборки и стоянки для техники;</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уточнение мест размещения площадок под штабные вагончики, служебные вагончики, вагончики для обогрева рабочих и подъездных дорог к ним;</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организация работы транспортных подразделений;</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подготовка первичных средств пожаротушения;</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изыскание источников питьевой воды и определение схемы водоснабжения и энергоснабжения строительной площадки;</w:t>
      </w:r>
    </w:p>
    <w:p>
      <w:pPr>
        <w:numPr>
          <w:ilvl w:val="0"/>
          <w:numId w:val="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перебазировка механизмов и рабочих для выполнения подготовительных работ;</w:t>
      </w:r>
    </w:p>
    <w:p>
      <w:pPr>
        <w:numPr>
          <w:ilvl w:val="0"/>
          <w:numId w:val="4"/>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организация связи на период работ.</w:t>
      </w:r>
    </w:p>
    <w:p>
      <w:pPr>
        <w:spacing w:line="240" w:lineRule="auto"/>
        <w:rPr>
          <w:rFonts w:hAnsi="Times New Roman" w:cs="Times New Roman"/>
          <w:color w:val="000000"/>
          <w:sz w:val="24"/>
          <w:szCs w:val="24"/>
        </w:rPr>
      </w:pPr>
      <w:r>
        <w:rPr>
          <w:rFonts w:hAnsi="Times New Roman" w:cs="Times New Roman"/>
          <w:color w:val="000000"/>
          <w:sz w:val="24"/>
          <w:szCs w:val="24"/>
        </w:rPr>
        <w:t>До начала основных работ подрядчик должен выполнить следующие мероприятия:</w:t>
      </w:r>
    </w:p>
    <w:p>
      <w:pPr>
        <w:numPr>
          <w:ilvl w:val="0"/>
          <w:numId w:val="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получить наряд-допуск на производство работ повышенной опасности;</w:t>
      </w:r>
    </w:p>
    <w:p>
      <w:pPr>
        <w:numPr>
          <w:ilvl w:val="0"/>
          <w:numId w:val="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изучить рабочую документацию, ППР;</w:t>
      </w:r>
    </w:p>
    <w:p>
      <w:pPr>
        <w:numPr>
          <w:ilvl w:val="0"/>
          <w:numId w:val="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подготовить площадки разгрузки и приема материально-технических ресурсов (МТР) и места складирования;</w:t>
      </w:r>
    </w:p>
    <w:p>
      <w:pPr>
        <w:numPr>
          <w:ilvl w:val="0"/>
          <w:numId w:val="5"/>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организовать работу служб по разгрузке и приемке МТР на площадке складирования.</w:t>
      </w:r>
    </w:p>
    <w:p>
      <w:pPr>
        <w:spacing w:line="240" w:lineRule="auto"/>
        <w:rPr>
          <w:rFonts w:hAnsi="Times New Roman" w:cs="Times New Roman"/>
          <w:color w:val="000000"/>
          <w:sz w:val="24"/>
          <w:szCs w:val="24"/>
        </w:rPr>
      </w:pPr>
      <w:r>
        <w:rPr>
          <w:rFonts w:hAnsi="Times New Roman" w:cs="Times New Roman"/>
          <w:color w:val="000000"/>
          <w:sz w:val="24"/>
          <w:szCs w:val="24"/>
        </w:rPr>
        <w:t>На подготовительно-технологическом этапе выполняются следующие работы:</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расчистка площадки под строительство;</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планировка территорий площадок для монтажа конструкций (устройство площадок под краны, котлованов и траншей), обеспечение организованного оттока воды;</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обустройство временного строительного бытового городка;</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устройство открытых площадок для складирования строительных конструкций, деталей и грунта;</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прием, перевозка, доставка на площадку временных бытовых помещений, материалов, конструкций, изделий и оборудования в объеме, необходимом для выполнения работ;</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обеспечение строительной площадки противопожарным инвентарем;</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 местах проведения огневых, газоопасных работ, работ повышенной опасности и в зоне работы ГПМ — установка сигнальных ограждений с соответствующими знаками безопасности;</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временное электроснабжение для обеспечения работы сварочного оборудования, механизированного инструмента, освещения;</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временное ограждение вокруг строительной площадки;</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для подъезда автотранспорта и механизмов к строительной площадке подготовить временные дороги из дорожных плит ПДП 140-170 на песчаном основании;</w:t>
      </w:r>
    </w:p>
    <w:p>
      <w:pPr>
        <w:numPr>
          <w:ilvl w:val="0"/>
          <w:numId w:val="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освещение рабочих мест. Для освещения рабочих мест использовать светильники переносные с прожектором;</w:t>
      </w:r>
    </w:p>
    <w:p>
      <w:pPr>
        <w:numPr>
          <w:ilvl w:val="0"/>
          <w:numId w:val="6"/>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укомплектование оборудованием и материалами согласно проекту.</w:t>
      </w:r>
    </w:p>
    <w:p>
      <w:pPr>
        <w:spacing w:line="240" w:lineRule="auto"/>
        <w:rPr>
          <w:rFonts w:hAnsi="Times New Roman" w:cs="Times New Roman"/>
          <w:color w:val="000000"/>
          <w:sz w:val="24"/>
          <w:szCs w:val="24"/>
        </w:rPr>
      </w:pPr>
      <w:r>
        <w:rPr>
          <w:rFonts w:hAnsi="Times New Roman" w:cs="Times New Roman"/>
          <w:color w:val="000000"/>
          <w:sz w:val="24"/>
          <w:szCs w:val="24"/>
        </w:rPr>
        <w:t>При выполнении подготовительных работ необходимо:</w:t>
      </w:r>
    </w:p>
    <w:p>
      <w:pPr>
        <w:numPr>
          <w:ilvl w:val="0"/>
          <w:numId w:val="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создать общеплощадочное хозяйство, площадки для складирования материалов, оборудования, площадки для укрупнительной сборки конструкций;</w:t>
      </w:r>
    </w:p>
    <w:p>
      <w:pPr>
        <w:numPr>
          <w:ilvl w:val="0"/>
          <w:numId w:val="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выполнить монтаж инвентарных временных зданий и сооружений (при необходимости);</w:t>
      </w:r>
    </w:p>
    <w:p>
      <w:pPr>
        <w:numPr>
          <w:ilvl w:val="0"/>
          <w:numId w:val="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произвести вертикальную планировку площадки для стоянки кранов;</w:t>
      </w:r>
    </w:p>
    <w:p>
      <w:pPr>
        <w:numPr>
          <w:ilvl w:val="0"/>
          <w:numId w:val="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обеспечить стройплощадку электроэнергией, водой для хозяйственно-питьевых нужд и пожаротушения, связью для оперативно-диспетчерского управления производством работ (обеспечение электроэнергией и водой на период работ предусматривается от существующих источников на заводской площадке);</w:t>
      </w:r>
    </w:p>
    <w:p>
      <w:pPr>
        <w:numPr>
          <w:ilvl w:val="0"/>
          <w:numId w:val="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подготовить парк строительных машин, механизмов, приобрести оснастку, строительный инвентарь, приспособления;</w:t>
      </w:r>
    </w:p>
    <w:p>
      <w:pPr>
        <w:numPr>
          <w:ilvl w:val="0"/>
          <w:numId w:val="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производстве монтажных работ выставить сигнальное ограждение по границам опасной зоны, предупреждающие и запрещающие знаки «ОСТОРОЖНО! ВОЗМОЖНО ПАДЕНИЕ ГРУЗА», «ВХОД (ПРОХОД) ЗАПРЕЩЕН! ОПАСНАЯ ЗОНА»;</w:t>
      </w:r>
    </w:p>
    <w:p>
      <w:pPr>
        <w:numPr>
          <w:ilvl w:val="0"/>
          <w:numId w:val="7"/>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 границе опасной зоны автокрана выставить предупреждающие знаки «ОСТОРОЖНО! РАБОТАЕТ КРАН».</w:t>
      </w:r>
    </w:p>
    <w:p>
      <w:pPr>
        <w:spacing w:line="600" w:lineRule="atLeast"/>
        <w:rPr>
          <w:b/>
          <w:bCs/>
          <w:color w:val="252525"/>
          <w:spacing w:val="-2"/>
          <w:sz w:val="42"/>
          <w:szCs w:val="42"/>
        </w:rPr>
      </w:pPr>
      <w:r>
        <w:rPr>
          <w:b/>
          <w:bCs/>
          <w:color w:val="252525"/>
          <w:spacing w:val="-2"/>
          <w:sz w:val="42"/>
          <w:szCs w:val="42"/>
        </w:rPr>
        <w:t>4.2. Работы основного периода</w:t>
      </w:r>
    </w:p>
    <w:p>
      <w:pPr>
        <w:spacing w:line="240" w:lineRule="auto"/>
        <w:rPr>
          <w:rFonts w:hAnsi="Times New Roman" w:cs="Times New Roman"/>
          <w:color w:val="000000"/>
          <w:sz w:val="24"/>
          <w:szCs w:val="24"/>
        </w:rPr>
      </w:pPr>
      <w:r>
        <w:rPr>
          <w:rFonts w:hAnsi="Times New Roman" w:cs="Times New Roman"/>
          <w:color w:val="000000"/>
          <w:sz w:val="24"/>
          <w:szCs w:val="24"/>
        </w:rPr>
        <w:t>Производство строительно-монтажных работ на объекте выполняется в следующей последовательности:</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подготовительные работы;</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земляные работы (устройство котлована);</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устройство фундаментов;</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монтаж металлоконструкций и ж/б каркасов зданий (колонны, фермы, балки и прогоны);</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монтаж ограждающих конструкций (стеновых панелей);</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кровельные работы;</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прокладка наружных инженерных сетей;</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фасадные работы, монтаж окон;</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устройство черновых полов;</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устройство внутренних стен и перегородок;</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монтаж внутренних инженерных сетей;</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монтаж оборудования;</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электромонтажные работы (электроснабжение, освещение);</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монтаж сетей связи;</w:t>
      </w:r>
    </w:p>
    <w:p>
      <w:pPr>
        <w:numPr>
          <w:ilvl w:val="0"/>
          <w:numId w:val="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внутренняя отделка помещений, монтаж дверей;</w:t>
      </w:r>
    </w:p>
    <w:p>
      <w:pPr>
        <w:numPr>
          <w:ilvl w:val="0"/>
          <w:numId w:val="8"/>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пусконаладочные работы и ввод в эксплуатацию.</w:t>
      </w:r>
    </w:p>
    <w:p>
      <w:pPr>
        <w:spacing w:line="240" w:lineRule="auto"/>
        <w:rPr>
          <w:rFonts w:hAnsi="Times New Roman" w:cs="Times New Roman"/>
          <w:color w:val="000000"/>
          <w:sz w:val="24"/>
          <w:szCs w:val="24"/>
        </w:rPr>
      </w:pPr>
      <w:r>
        <w:rPr>
          <w:rFonts w:hAnsi="Times New Roman" w:cs="Times New Roman"/>
          <w:color w:val="000000"/>
          <w:sz w:val="24"/>
          <w:szCs w:val="24"/>
        </w:rPr>
        <w:t>4.2.1. Решения по производству геодезических работ</w:t>
      </w:r>
    </w:p>
    <w:p>
      <w:pPr>
        <w:spacing w:line="240" w:lineRule="auto"/>
        <w:rPr>
          <w:rFonts w:hAnsi="Times New Roman" w:cs="Times New Roman"/>
          <w:color w:val="000000"/>
          <w:sz w:val="24"/>
          <w:szCs w:val="24"/>
        </w:rPr>
      </w:pPr>
      <w:r>
        <w:rPr>
          <w:rFonts w:hAnsi="Times New Roman" w:cs="Times New Roman"/>
          <w:color w:val="000000"/>
          <w:sz w:val="24"/>
          <w:szCs w:val="24"/>
        </w:rPr>
        <w:t>4.2.2. Армирование монолитных конструкций</w:t>
      </w:r>
    </w:p>
    <w:p>
      <w:pPr>
        <w:spacing w:line="240" w:lineRule="auto"/>
        <w:rPr>
          <w:rFonts w:hAnsi="Times New Roman" w:cs="Times New Roman"/>
          <w:color w:val="000000"/>
          <w:sz w:val="24"/>
          <w:szCs w:val="24"/>
        </w:rPr>
      </w:pPr>
      <w:r>
        <w:rPr>
          <w:rFonts w:hAnsi="Times New Roman" w:cs="Times New Roman"/>
          <w:color w:val="000000"/>
          <w:sz w:val="24"/>
          <w:szCs w:val="24"/>
        </w:rPr>
        <w:t>_______________</w:t>
      </w:r>
    </w:p>
    <w:p>
      <w:pPr>
        <w:spacing w:line="240" w:lineRule="auto"/>
        <w:rPr>
          <w:rFonts w:hAnsi="Times New Roman" w:cs="Times New Roman"/>
          <w:color w:val="000000"/>
          <w:sz w:val="24"/>
          <w:szCs w:val="24"/>
        </w:rPr>
      </w:pPr>
      <w:r>
        <w:rPr>
          <w:rFonts w:hAnsi="Times New Roman" w:cs="Times New Roman"/>
          <w:color w:val="000000"/>
          <w:sz w:val="24"/>
          <w:szCs w:val="24"/>
        </w:rPr>
        <w:t>4.2.3. Опалубочные работы</w:t>
      </w:r>
    </w:p>
    <w:p>
      <w:pPr>
        <w:spacing w:line="240" w:lineRule="auto"/>
        <w:rPr>
          <w:rFonts w:hAnsi="Times New Roman" w:cs="Times New Roman"/>
          <w:color w:val="000000"/>
          <w:sz w:val="24"/>
          <w:szCs w:val="24"/>
        </w:rPr>
      </w:pPr>
      <w:r>
        <w:rPr>
          <w:rFonts w:hAnsi="Times New Roman" w:cs="Times New Roman"/>
          <w:color w:val="000000"/>
          <w:sz w:val="24"/>
          <w:szCs w:val="24"/>
        </w:rPr>
        <w:t>_______________</w:t>
      </w:r>
    </w:p>
    <w:p>
      <w:pPr>
        <w:spacing w:line="240" w:lineRule="auto"/>
        <w:rPr>
          <w:rFonts w:hAnsi="Times New Roman" w:cs="Times New Roman"/>
          <w:color w:val="000000"/>
          <w:sz w:val="24"/>
          <w:szCs w:val="24"/>
        </w:rPr>
      </w:pPr>
      <w:r>
        <w:rPr>
          <w:rFonts w:hAnsi="Times New Roman" w:cs="Times New Roman"/>
          <w:color w:val="000000"/>
          <w:sz w:val="24"/>
          <w:szCs w:val="24"/>
        </w:rPr>
        <w:t>4.2.4. Бетонные работы</w:t>
      </w:r>
    </w:p>
    <w:p>
      <w:pPr>
        <w:spacing w:line="240" w:lineRule="auto"/>
        <w:rPr>
          <w:rFonts w:hAnsi="Times New Roman" w:cs="Times New Roman"/>
          <w:color w:val="000000"/>
          <w:sz w:val="24"/>
          <w:szCs w:val="24"/>
        </w:rPr>
      </w:pPr>
      <w:r>
        <w:rPr>
          <w:rFonts w:hAnsi="Times New Roman" w:cs="Times New Roman"/>
          <w:color w:val="000000"/>
          <w:sz w:val="24"/>
          <w:szCs w:val="24"/>
        </w:rPr>
        <w:t>_______________</w:t>
      </w:r>
    </w:p>
    <w:p>
      <w:pPr>
        <w:spacing w:line="240" w:lineRule="auto"/>
        <w:rPr>
          <w:rFonts w:hAnsi="Times New Roman" w:cs="Times New Roman"/>
          <w:color w:val="000000"/>
          <w:sz w:val="24"/>
          <w:szCs w:val="24"/>
        </w:rPr>
      </w:pPr>
      <w:r>
        <w:rPr>
          <w:rFonts w:hAnsi="Times New Roman" w:cs="Times New Roman"/>
          <w:color w:val="000000"/>
          <w:sz w:val="24"/>
          <w:szCs w:val="24"/>
        </w:rPr>
        <w:t>4.2.5. Бетонирование при отрицательных температурах</w:t>
      </w:r>
    </w:p>
    <w:p>
      <w:pPr>
        <w:spacing w:line="240" w:lineRule="auto"/>
        <w:rPr>
          <w:rFonts w:hAnsi="Times New Roman" w:cs="Times New Roman"/>
          <w:color w:val="000000"/>
          <w:sz w:val="24"/>
          <w:szCs w:val="24"/>
        </w:rPr>
      </w:pPr>
      <w:r>
        <w:rPr>
          <w:rFonts w:hAnsi="Times New Roman" w:cs="Times New Roman"/>
          <w:color w:val="000000"/>
          <w:sz w:val="24"/>
          <w:szCs w:val="24"/>
        </w:rPr>
        <w:t>_______________</w:t>
      </w:r>
    </w:p>
    <w:p>
      <w:pPr>
        <w:spacing w:line="240" w:lineRule="auto"/>
        <w:rPr>
          <w:rFonts w:hAnsi="Times New Roman" w:cs="Times New Roman"/>
          <w:color w:val="000000"/>
          <w:sz w:val="24"/>
          <w:szCs w:val="24"/>
        </w:rPr>
      </w:pPr>
      <w:r>
        <w:rPr>
          <w:rFonts w:hAnsi="Times New Roman" w:cs="Times New Roman"/>
          <w:color w:val="000000"/>
          <w:sz w:val="24"/>
          <w:szCs w:val="24"/>
        </w:rPr>
        <w:t>4.2.6. Монтаж металлических конструкций</w:t>
      </w:r>
    </w:p>
    <w:p>
      <w:pPr>
        <w:spacing w:line="240" w:lineRule="auto"/>
        <w:rPr>
          <w:rFonts w:hAnsi="Times New Roman" w:cs="Times New Roman"/>
          <w:color w:val="000000"/>
          <w:sz w:val="24"/>
          <w:szCs w:val="24"/>
        </w:rPr>
      </w:pPr>
      <w:r>
        <w:rPr>
          <w:rFonts w:hAnsi="Times New Roman" w:cs="Times New Roman"/>
          <w:color w:val="000000"/>
          <w:sz w:val="24"/>
          <w:szCs w:val="24"/>
        </w:rPr>
        <w:t>_______________</w:t>
      </w:r>
    </w:p>
    <w:p>
      <w:pPr>
        <w:spacing w:line="240" w:lineRule="auto"/>
        <w:rPr>
          <w:rFonts w:hAnsi="Times New Roman" w:cs="Times New Roman"/>
          <w:color w:val="000000"/>
          <w:sz w:val="24"/>
          <w:szCs w:val="24"/>
        </w:rPr>
      </w:pPr>
      <w:r>
        <w:rPr>
          <w:rFonts w:hAnsi="Times New Roman" w:cs="Times New Roman"/>
          <w:color w:val="000000"/>
          <w:sz w:val="24"/>
          <w:szCs w:val="24"/>
        </w:rPr>
        <w:t>И т. д.</w:t>
      </w:r>
    </w:p>
    <w:p>
      <w:pPr>
        <w:spacing w:line="600" w:lineRule="atLeast"/>
        <w:rPr>
          <w:b/>
          <w:bCs/>
          <w:color w:val="252525"/>
          <w:spacing w:val="-2"/>
          <w:sz w:val="48"/>
          <w:szCs w:val="48"/>
        </w:rPr>
      </w:pPr>
      <w:r>
        <w:rPr>
          <w:b/>
          <w:bCs/>
          <w:color w:val="252525"/>
          <w:spacing w:val="-2"/>
          <w:sz w:val="48"/>
          <w:szCs w:val="48"/>
        </w:rPr>
        <w:t>5. ТРЕБОВАНИЯ К КАЧЕСТВУ РАБОТ</w:t>
      </w:r>
    </w:p>
    <w:p>
      <w:pPr>
        <w:spacing w:line="240" w:lineRule="auto"/>
        <w:rPr>
          <w:rFonts w:hAnsi="Times New Roman" w:cs="Times New Roman"/>
          <w:color w:val="000000"/>
          <w:sz w:val="24"/>
          <w:szCs w:val="24"/>
        </w:rPr>
      </w:pPr>
      <w:r>
        <w:rPr>
          <w:rFonts w:hAnsi="Times New Roman" w:cs="Times New Roman"/>
          <w:color w:val="000000"/>
          <w:sz w:val="24"/>
          <w:szCs w:val="24"/>
        </w:rPr>
        <w:t xml:space="preserve">Контроль качества при производстве работ осуществлять согласно </w:t>
      </w:r>
      <w:r>
        <w:rPr>
          <w:rFonts w:hAnsi="Times New Roman" w:cs="Times New Roman"/>
          <w:color w:val="000000"/>
          <w:sz w:val="24"/>
          <w:szCs w:val="24"/>
        </w:rPr>
        <w:t>разделу 9</w:t>
      </w:r>
      <w:r>
        <w:rPr>
          <w:rFonts w:hAnsi="Times New Roman" w:cs="Times New Roman"/>
          <w:color w:val="000000"/>
          <w:sz w:val="24"/>
          <w:szCs w:val="24"/>
        </w:rPr>
        <w:t> СП 48.13330.2019.</w:t>
      </w:r>
    </w:p>
    <w:p>
      <w:pPr>
        <w:spacing w:line="240" w:lineRule="auto"/>
        <w:rPr>
          <w:rFonts w:hAnsi="Times New Roman" w:cs="Times New Roman"/>
          <w:color w:val="000000"/>
          <w:sz w:val="24"/>
          <w:szCs w:val="24"/>
        </w:rPr>
      </w:pPr>
      <w:r>
        <w:rPr>
          <w:rFonts w:hAnsi="Times New Roman" w:cs="Times New Roman"/>
          <w:color w:val="000000"/>
          <w:sz w:val="24"/>
          <w:szCs w:val="24"/>
        </w:rPr>
        <w:t>Строительный контроль (включая лабораторный контроль, проводимый строительной лабораторией), осуществляемый участниками строительства, должен выполняться утвержденными методами в соответствии с документами по стандартизации и с применением средств измерений, включенных в государственный реестр средств измерений.</w:t>
      </w:r>
    </w:p>
    <w:p>
      <w:pPr>
        <w:spacing w:line="240" w:lineRule="auto"/>
        <w:rPr>
          <w:rFonts w:hAnsi="Times New Roman" w:cs="Times New Roman"/>
          <w:color w:val="000000"/>
          <w:sz w:val="24"/>
          <w:szCs w:val="24"/>
        </w:rPr>
      </w:pPr>
      <w:r>
        <w:rPr>
          <w:rFonts w:hAnsi="Times New Roman" w:cs="Times New Roman"/>
          <w:color w:val="000000"/>
          <w:sz w:val="24"/>
          <w:szCs w:val="24"/>
        </w:rPr>
        <w:t>Выполнение строительного контроля (в том числе с учетом отображения результатов строительного контроля в информационной модели) обеспечивается специалистами по организации строительства, сведения о которых внесены в национальный реестр специалистов в области строительства.</w:t>
      </w:r>
    </w:p>
    <w:p>
      <w:pPr>
        <w:spacing w:line="240" w:lineRule="auto"/>
        <w:rPr>
          <w:rFonts w:hAnsi="Times New Roman" w:cs="Times New Roman"/>
          <w:color w:val="000000"/>
          <w:sz w:val="24"/>
          <w:szCs w:val="24"/>
        </w:rPr>
      </w:pPr>
      <w:r>
        <w:rPr>
          <w:rFonts w:hAnsi="Times New Roman" w:cs="Times New Roman"/>
          <w:color w:val="000000"/>
          <w:sz w:val="24"/>
          <w:szCs w:val="24"/>
        </w:rPr>
        <w:t>Лицо, осуществляющее подготовку проектной документации (проектная организация), осуществляет авторский надзор по договору с застройщиком (техническим заказчиком), а также участвует в освидетельствовании работ и подписании соответствующих актов, если данные работы выполнялись в его присутствии.</w:t>
      </w:r>
    </w:p>
    <w:p>
      <w:pPr>
        <w:spacing w:line="240" w:lineRule="auto"/>
        <w:rPr>
          <w:rFonts w:hAnsi="Times New Roman" w:cs="Times New Roman"/>
          <w:color w:val="000000"/>
          <w:sz w:val="24"/>
          <w:szCs w:val="24"/>
        </w:rPr>
      </w:pPr>
      <w:r>
        <w:rPr>
          <w:rFonts w:hAnsi="Times New Roman" w:cs="Times New Roman"/>
          <w:color w:val="000000"/>
          <w:sz w:val="24"/>
          <w:szCs w:val="24"/>
        </w:rPr>
        <w:t>Лицо, осуществляющее строительство, в составе строительного контроля выполняет:</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входной контроль рабочей документации, представленной застройщиком (техническим заказчиком);</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освидетельствование геодезической разбивочной основы объекта капитального строительства;</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входной контроль применяемых строительных материалов, изделий, конструкций, полуфабрикатов и оборудования;</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операционный контроль в ходе выполнения строительно-монтажных работ в полном объеме;</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контроль качества готовой строительной продукции (результатов строительно-монтажных работ) (приемочный контроль) в полном объеме;</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освидетельствование работ в полном объеме, в том числе скрытых (перечень скрытых работ, подлежащих освидетельствованию, устанавливается в действующих нормативных документах, проектной и рабочей документации);</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освидетельствование ответственных строительных конструкций и участков систем инженерно-технического обеспечения в полном объеме (перечень ответственных конструкций, подлежащих освидетельствованию, устанавливается в действующих нормативных документах, проектной и рабочей документации);</w:t>
      </w:r>
    </w:p>
    <w:p>
      <w:pPr>
        <w:numPr>
          <w:ilvl w:val="0"/>
          <w:numId w:val="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апробацию, испытания и пусконаладку инженерно-технических систем и оборудования;</w:t>
      </w:r>
    </w:p>
    <w:p>
      <w:pPr>
        <w:numPr>
          <w:ilvl w:val="0"/>
          <w:numId w:val="9"/>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комплексные испытания инженерных систем (в том числе систем пожарной безопасности) при приемке завершенного строительством объекта застройщиком (техническим заказчиком).</w:t>
      </w:r>
    </w:p>
    <w:p>
      <w:pPr>
        <w:spacing w:line="240" w:lineRule="auto"/>
        <w:rPr>
          <w:rFonts w:hAnsi="Times New Roman" w:cs="Times New Roman"/>
          <w:color w:val="000000"/>
          <w:sz w:val="24"/>
          <w:szCs w:val="24"/>
        </w:rPr>
      </w:pPr>
      <w:r>
        <w:rPr>
          <w:rFonts w:hAnsi="Times New Roman" w:cs="Times New Roman"/>
          <w:color w:val="000000"/>
          <w:sz w:val="24"/>
          <w:szCs w:val="24"/>
        </w:rPr>
        <w:t>Застройщик (технический заказчик) осуществляет контроль полноты строительного контроля, проводимого лицом, осуществляющим строительство.</w:t>
      </w:r>
    </w:p>
    <w:p>
      <w:pPr>
        <w:spacing w:line="240" w:lineRule="auto"/>
        <w:rPr>
          <w:rFonts w:hAnsi="Times New Roman" w:cs="Times New Roman"/>
          <w:color w:val="000000"/>
          <w:sz w:val="24"/>
          <w:szCs w:val="24"/>
        </w:rPr>
      </w:pPr>
      <w:r>
        <w:rPr>
          <w:rFonts w:hAnsi="Times New Roman" w:cs="Times New Roman"/>
          <w:color w:val="000000"/>
          <w:sz w:val="24"/>
          <w:szCs w:val="24"/>
        </w:rPr>
        <w:t>Застройщик (технический заказчик) в составе строительного контроля выполняет:</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входной контроль проектной документации;</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входной контроль рабочей документации;</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верификацию входного контроля у лица, осуществляющего строительство, а именно: выборочную проверку применяемых строительных материалов, изделий, конструкций, полуфабрикатов и оборудования, в том числе проверку наличия у лица, осуществляющего строительство, документов изготовителя о качестве применяемых им материалов, изделий, полуфабрикатов, конструкций и оборудования, а также документированных результатов лабораторного контроля;</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контроль соблюдения лицом, осуществляющим строительство, правил складирования и хранения применяемых материалов, конструкций, изделий, полуфабрикатов и оборудования (при выявлении нарушений этих правил представителем строительного контроля застройщика (технического заказчика) запрещается применение неправильно складированных и хранящихся материалов до подтверждения соответствия физико-механических свойств таких материалов проектным показателям соответствующими лабораторными испытаниями);</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проверку наличия на строительной площадке ответственного представителя лица, осуществляющего строительство (специалиста по организации строительства);</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верификацию операционного контроля в ходе выполнения строительно-монтажных работ, включая записи в соответствующем разделе общего журнала учета выполнения работ;</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контроль наличия и правильности ведения лицом, осуществляющим строительство, исполнительной документации, в том числе оценку достоверности геодезических исполнительных схем, выполненных конструкций с выборочным контролем точности положения элементов;</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организацию работ по внесению изменений и корректировок проектной документации, необходимость которых возникла в процессе строительства, организацию работ по повторному утверждению откорректированной проектной документации в установленном порядке;</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контроль исполнения лицом, осуществляющим строительство, предписаний органов государственного надзора и местного самоуправления;</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извещение органов государственного надзора обо всех случаях аварийного состояния на объекте строительства;</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участие в освидетельствовании выполненных работ (в том числе скрытых), конструкций (в том числе ответственных), участков инженерных сетей, подписание соответствующих актов, подтверждающих соответствие;</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верификацию контроля качества готовой строительной продукции — результатов строительно-монтажных работ (верификация приемочного контроля лица, осуществляющего строительство);</w:t>
      </w:r>
    </w:p>
    <w:p>
      <w:pPr>
        <w:numPr>
          <w:ilvl w:val="0"/>
          <w:numId w:val="1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контроль за выполнением лицом, осуществляющим строительство, требования о недопустимости выполнения последующих работ до подписания соответствующих актов освидетельствования скрытых работ;</w:t>
      </w:r>
    </w:p>
    <w:p>
      <w:pPr>
        <w:numPr>
          <w:ilvl w:val="0"/>
          <w:numId w:val="10"/>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заключительную оценку (совместно с лицом, осуществляющим строительство) соответствия законченного строительством объекта требованиям технических регламентов, проектной документации и условиям договоров технологического присоединения к сетям инженерного обеспечения.</w:t>
      </w:r>
    </w:p>
    <w:p>
      <w:pPr>
        <w:spacing w:line="240" w:lineRule="auto"/>
        <w:rPr>
          <w:rFonts w:hAnsi="Times New Roman" w:cs="Times New Roman"/>
          <w:color w:val="000000"/>
          <w:sz w:val="24"/>
          <w:szCs w:val="24"/>
        </w:rPr>
      </w:pPr>
      <w:r>
        <w:rPr>
          <w:rFonts w:hAnsi="Times New Roman" w:cs="Times New Roman"/>
          <w:color w:val="000000"/>
          <w:sz w:val="24"/>
          <w:szCs w:val="24"/>
        </w:rPr>
        <w:t>При входном контроле применяемых строительных материалов, изделий, конструкций, полуфабрикатов и оборудования лицо, осуществляющее строительство, проверяет соответствие показателей качества требованиям утвержденной проектной документации, положений договора подряда и документов по стандартизации. При этом проверяют наличие, содержание и качество сопроводительных документов изготовителей (документов изготовителя о качестве) с их регистрацией в журнале входного контроля.</w:t>
      </w:r>
    </w:p>
    <w:p>
      <w:pPr>
        <w:spacing w:line="240" w:lineRule="auto"/>
        <w:rPr>
          <w:rFonts w:hAnsi="Times New Roman" w:cs="Times New Roman"/>
          <w:color w:val="000000"/>
          <w:sz w:val="24"/>
          <w:szCs w:val="24"/>
        </w:rPr>
      </w:pPr>
      <w:r>
        <w:rPr>
          <w:rFonts w:hAnsi="Times New Roman" w:cs="Times New Roman"/>
          <w:color w:val="000000"/>
          <w:sz w:val="24"/>
          <w:szCs w:val="24"/>
        </w:rPr>
        <w:t>Основным документом, подтверждающим технические требования к применяемым строительным материалам, конструкциям, изделиям, полуфабрикатам и оборудованию, является документ изготовителя (например, паспорт качества).</w:t>
      </w:r>
    </w:p>
    <w:p>
      <w:pPr>
        <w:spacing w:line="240" w:lineRule="auto"/>
        <w:rPr>
          <w:rFonts w:hAnsi="Times New Roman" w:cs="Times New Roman"/>
          <w:color w:val="000000"/>
          <w:sz w:val="24"/>
          <w:szCs w:val="24"/>
        </w:rPr>
      </w:pPr>
      <w:r>
        <w:rPr>
          <w:rFonts w:hAnsi="Times New Roman" w:cs="Times New Roman"/>
          <w:color w:val="000000"/>
          <w:sz w:val="24"/>
          <w:szCs w:val="24"/>
        </w:rPr>
        <w:t>При входном контроле применяемых строительных материалов, изделий, конструкций, полуфабрикатов и оборудования лицо, осуществляющее строительство, проводит лабораторные испытания материалов, изделий, полуфабрикатов и оборудования в соответствии с требованиями утвержденной проектной документации.</w:t>
      </w:r>
    </w:p>
    <w:p>
      <w:pPr>
        <w:spacing w:line="240" w:lineRule="auto"/>
        <w:rPr>
          <w:rFonts w:hAnsi="Times New Roman" w:cs="Times New Roman"/>
          <w:color w:val="000000"/>
          <w:sz w:val="24"/>
          <w:szCs w:val="24"/>
        </w:rPr>
      </w:pPr>
      <w:r>
        <w:rPr>
          <w:rFonts w:hAnsi="Times New Roman" w:cs="Times New Roman"/>
          <w:color w:val="000000"/>
          <w:sz w:val="24"/>
          <w:szCs w:val="24"/>
        </w:rPr>
        <w:t>В процессе входного контроля строительных материалов, изделий, конструкций и оборудования застройщиком (техническим заказчиком) и лицом, осуществляющим строительство, выполняются:</w:t>
      </w:r>
    </w:p>
    <w:p>
      <w:pPr>
        <w:numPr>
          <w:ilvl w:val="0"/>
          <w:numId w:val="1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проверка наличия, содержания и качества сопроводительных документов изготовителя, подтверждающих качество материалов, изделий, полуфабрикатов и оборудования (документы изготовителя о качестве);</w:t>
      </w:r>
    </w:p>
    <w:p>
      <w:pPr>
        <w:numPr>
          <w:ilvl w:val="0"/>
          <w:numId w:val="1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проверка внешнего вида продукции (материалов, конструкций, изделий, оборудования), состояния поверхности, маркировки, отсутствия критических дефектов и повреждений, не соответствующих требованиям документов по стандартизации;</w:t>
      </w:r>
    </w:p>
    <w:p>
      <w:pPr>
        <w:numPr>
          <w:ilvl w:val="0"/>
          <w:numId w:val="11"/>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контрольные измерения и лабораторные испытания по показателям качества в соответствии с требованиями документов по стандартизации.</w:t>
      </w:r>
    </w:p>
    <w:p>
      <w:pPr>
        <w:spacing w:line="240" w:lineRule="auto"/>
        <w:rPr>
          <w:rFonts w:hAnsi="Times New Roman" w:cs="Times New Roman"/>
          <w:color w:val="000000"/>
          <w:sz w:val="24"/>
          <w:szCs w:val="24"/>
        </w:rPr>
      </w:pPr>
      <w:r>
        <w:rPr>
          <w:rFonts w:hAnsi="Times New Roman" w:cs="Times New Roman"/>
          <w:color w:val="000000"/>
          <w:sz w:val="24"/>
          <w:szCs w:val="24"/>
        </w:rPr>
        <w:t xml:space="preserve">Геодезический контроль точности выполнять в соответствии с требованиями </w:t>
      </w:r>
      <w:r>
        <w:rPr>
          <w:rFonts w:hAnsi="Times New Roman" w:cs="Times New Roman"/>
          <w:color w:val="000000"/>
          <w:sz w:val="24"/>
          <w:szCs w:val="24"/>
        </w:rPr>
        <w:t>СП 126.13330.2017</w:t>
      </w:r>
      <w:r>
        <w:rPr>
          <w:rFonts w:hAnsi="Times New Roman" w:cs="Times New Roman"/>
          <w:color w:val="000000"/>
          <w:sz w:val="24"/>
          <w:szCs w:val="24"/>
        </w:rPr>
        <w:t xml:space="preserve"> «Геодезические работы в строительстве». В состав работ по геодезическому обеспечению строительного производства входит:</w:t>
      </w:r>
    </w:p>
    <w:p>
      <w:pPr>
        <w:numPr>
          <w:ilvl w:val="0"/>
          <w:numId w:val="1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определение методов геодезических разбивочных работ;</w:t>
      </w:r>
    </w:p>
    <w:p>
      <w:pPr>
        <w:numPr>
          <w:ilvl w:val="0"/>
          <w:numId w:val="1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создание методов контроля геодезических работ и строительно-монтажных работ, контроль качества которых выполняется геодезическими методами;</w:t>
      </w:r>
    </w:p>
    <w:p>
      <w:pPr>
        <w:numPr>
          <w:ilvl w:val="0"/>
          <w:numId w:val="1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хранение, проверка, юстировка и техническое обслуживание геодезических средств измерений в соответствии с ГОСТ 8.513, ГОСТ 8.061, ГОСТ 8.326 и ГОСТ 2455;</w:t>
      </w:r>
    </w:p>
    <w:p>
      <w:pPr>
        <w:numPr>
          <w:ilvl w:val="0"/>
          <w:numId w:val="1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обеспечение проверки геодезических средств измерений в соответствующем органе по стандартизации, метрологии и сертификации в сроки, установленные проверочной схемой;</w:t>
      </w:r>
    </w:p>
    <w:p>
      <w:pPr>
        <w:numPr>
          <w:ilvl w:val="0"/>
          <w:numId w:val="12"/>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назначение ответственных за геодезическое обеспечение.</w:t>
      </w:r>
    </w:p>
    <w:p>
      <w:pPr>
        <w:spacing w:line="240" w:lineRule="auto"/>
        <w:rPr>
          <w:rFonts w:hAnsi="Times New Roman" w:cs="Times New Roman"/>
          <w:color w:val="000000"/>
          <w:sz w:val="24"/>
          <w:szCs w:val="24"/>
        </w:rPr>
      </w:pPr>
      <w:r>
        <w:rPr>
          <w:rFonts w:hAnsi="Times New Roman" w:cs="Times New Roman"/>
          <w:color w:val="000000"/>
          <w:sz w:val="24"/>
          <w:szCs w:val="24"/>
        </w:rPr>
        <w:t>Лабораторный контроль является неотъемлемой частью контроля качества строительных работ и должен проводиться в обязательном порядке. Строительная лаборатория должна следить за качеством поступающих материалов и изделий, проверять их на соответствие ГОСТ, ТУ, нормам и сертификатам качества.</w:t>
      </w:r>
    </w:p>
    <w:p>
      <w:pPr>
        <w:spacing w:line="240" w:lineRule="auto"/>
        <w:rPr>
          <w:rFonts w:hAnsi="Times New Roman" w:cs="Times New Roman"/>
          <w:color w:val="000000"/>
          <w:sz w:val="24"/>
          <w:szCs w:val="24"/>
        </w:rPr>
      </w:pPr>
      <w:r>
        <w:rPr>
          <w:rFonts w:hAnsi="Times New Roman" w:cs="Times New Roman"/>
          <w:color w:val="000000"/>
          <w:sz w:val="24"/>
          <w:szCs w:val="24"/>
        </w:rPr>
        <w:t>Результаты лабораторных испытаний должны отражаться в журналах производства работ, в которые заносятся результаты испытаний контрольных образцов.</w:t>
      </w:r>
    </w:p>
    <w:p>
      <w:pPr>
        <w:spacing w:line="240" w:lineRule="auto"/>
        <w:rPr>
          <w:rFonts w:hAnsi="Times New Roman" w:cs="Times New Roman"/>
          <w:color w:val="000000"/>
          <w:sz w:val="24"/>
          <w:szCs w:val="24"/>
        </w:rPr>
      </w:pPr>
      <w:r>
        <w:rPr>
          <w:rFonts w:hAnsi="Times New Roman" w:cs="Times New Roman"/>
          <w:color w:val="000000"/>
          <w:sz w:val="24"/>
          <w:szCs w:val="24"/>
        </w:rPr>
        <w:t>Карты операционного контроля качества приведены в технологических картах на выполнение отдельных видов работ.</w:t>
      </w:r>
    </w:p>
    <w:p>
      <w:pPr>
        <w:spacing w:line="600" w:lineRule="atLeast"/>
        <w:rPr>
          <w:b/>
          <w:bCs/>
          <w:color w:val="252525"/>
          <w:spacing w:val="-2"/>
          <w:sz w:val="48"/>
          <w:szCs w:val="48"/>
        </w:rPr>
      </w:pPr>
      <w:r>
        <w:rPr>
          <w:b/>
          <w:bCs/>
          <w:color w:val="252525"/>
          <w:spacing w:val="-2"/>
          <w:sz w:val="48"/>
          <w:szCs w:val="48"/>
        </w:rPr>
        <w:t>6. ПОТРЕБНОСТЬ В МАТЕРИАЛЬНО-ТЕХНИЧЕСКИХ РЕСУРСАХ</w:t>
      </w:r>
    </w:p>
    <w:p>
      <w:pPr>
        <w:spacing w:line="240" w:lineRule="auto"/>
        <w:rPr>
          <w:rFonts w:hAnsi="Times New Roman" w:cs="Times New Roman"/>
          <w:color w:val="000000"/>
          <w:sz w:val="24"/>
          <w:szCs w:val="24"/>
        </w:rPr>
      </w:pPr>
      <w:r>
        <w:rPr>
          <w:rFonts w:hAnsi="Times New Roman" w:cs="Times New Roman"/>
          <w:color w:val="000000"/>
          <w:sz w:val="24"/>
          <w:szCs w:val="24"/>
        </w:rPr>
        <w:t>Количество средств индивидуальной защиты, инструмента и приспособлений уточняется по фактическому количеству задействованных на объекте работников.</w:t>
      </w:r>
    </w:p>
    <w:p>
      <w:pPr>
        <w:spacing w:line="240" w:lineRule="auto"/>
        <w:rPr>
          <w:rFonts w:hAnsi="Times New Roman" w:cs="Times New Roman"/>
          <w:color w:val="000000"/>
          <w:sz w:val="24"/>
          <w:szCs w:val="24"/>
        </w:rPr>
      </w:pPr>
      <w:r>
        <w:rPr>
          <w:rFonts w:hAnsi="Times New Roman" w:cs="Times New Roman"/>
          <w:color w:val="000000"/>
          <w:sz w:val="24"/>
          <w:szCs w:val="24"/>
        </w:rPr>
        <w:t>Таблица 6.1. Машины, технологическое оборудование и инструменты</w:t>
      </w:r>
    </w:p>
    <w:tbl>
      <w:tblPr>
        <w:tblW w:w="5000" w:type="pct"/>
        <w:tblCellMar>
          <w:top w:w="15" w:type="dxa"/>
          <w:left w:w="15" w:type="dxa"/>
          <w:bottom w:w="15" w:type="dxa"/>
          <w:right w:w="15" w:type="dxa"/>
        </w:tblCellMar>
        <w:tblLook w:val="0600"/>
      </w:tblPr>
      <w:tblGrid>
        <w:gridCol w:w="1440"/>
        <w:gridCol w:w="1440"/>
        <w:gridCol w:w="1440"/>
        <w:gridCol w:w="1440"/>
        <w:gridCol w:w="1440"/>
      </w:tblGrid>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 п/п</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Наименование</w:t>
            </w:r>
          </w:p>
        </w:tc>
        <w:tc>
          <w:tcPr>
            <w:tcW w:w="1985"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Марка и тип машины</w:t>
            </w: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Краткая техническая характеристика</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Кол-во машин</w:t>
            </w: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Автомобильный кран</w:t>
            </w:r>
          </w:p>
        </w:tc>
        <w:tc>
          <w:tcPr>
            <w:tcW w:w="1985"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Автомобильный кран</w:t>
            </w:r>
          </w:p>
        </w:tc>
        <w:tc>
          <w:tcPr>
            <w:tcW w:w="1985"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3</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Автомобильный кран</w:t>
            </w:r>
          </w:p>
        </w:tc>
        <w:tc>
          <w:tcPr>
            <w:tcW w:w="1985"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4</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Экскаватор</w:t>
            </w:r>
          </w:p>
        </w:tc>
        <w:tc>
          <w:tcPr>
            <w:tcW w:w="1985"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5</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Автомобиль-самосвал</w:t>
            </w:r>
          </w:p>
        </w:tc>
        <w:tc>
          <w:tcPr>
            <w:tcW w:w="1985"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6</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Самосвал</w:t>
            </w:r>
          </w:p>
        </w:tc>
        <w:tc>
          <w:tcPr>
            <w:tcW w:w="1985"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bl>
    <w:p>
      <w:pPr>
        <w:spacing w:line="240" w:lineRule="auto"/>
        <w:rPr>
          <w:rFonts w:hAnsi="Times New Roman" w:cs="Times New Roman"/>
          <w:color w:val="000000"/>
          <w:sz w:val="24"/>
          <w:szCs w:val="24"/>
        </w:rPr>
      </w:pPr>
      <w:r>
        <w:rPr>
          <w:rFonts w:hAnsi="Times New Roman" w:cs="Times New Roman"/>
          <w:color w:val="000000"/>
          <w:sz w:val="24"/>
          <w:szCs w:val="24"/>
        </w:rPr>
        <w:t>Все применяемые строительные машины, механизмы, оборудование и приборы должны быть паспортизированы, сертифицированы и технически освидетельствованы, а на месте производства работ должны быть в наличии копии их паспортов и сертификатов. Кроме того, грузоподъемные машины должны пройти регистрацию в Управлении по технологическому и экологическому надзору Ростехнадзора и получить разрешения на пуск в работу.</w:t>
      </w:r>
    </w:p>
    <w:p>
      <w:pPr>
        <w:spacing w:line="240" w:lineRule="auto"/>
        <w:rPr>
          <w:rFonts w:hAnsi="Times New Roman" w:cs="Times New Roman"/>
          <w:color w:val="000000"/>
          <w:sz w:val="24"/>
          <w:szCs w:val="24"/>
        </w:rPr>
      </w:pPr>
      <w:r>
        <w:rPr>
          <w:rFonts w:hAnsi="Times New Roman" w:cs="Times New Roman"/>
          <w:color w:val="000000"/>
          <w:sz w:val="24"/>
          <w:szCs w:val="24"/>
        </w:rPr>
        <w:t>Таблица 6.2. Типовые нормокомплекты</w:t>
      </w:r>
    </w:p>
    <w:tbl>
      <w:tblPr>
        <w:tblW w:w="5000" w:type="pct"/>
        <w:tblCellMar>
          <w:top w:w="15" w:type="dxa"/>
          <w:left w:w="15" w:type="dxa"/>
          <w:bottom w:w="15" w:type="dxa"/>
          <w:right w:w="15" w:type="dxa"/>
        </w:tblCellMar>
        <w:tblLook w:val="0600"/>
      </w:tblPr>
      <w:tblGrid>
        <w:gridCol w:w="1440"/>
        <w:gridCol w:w="1440"/>
        <w:gridCol w:w="1440"/>
        <w:gridCol w:w="1440"/>
      </w:tblGrid>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 п/п</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r>
              <w:rPr>
                <w:rFonts w:hAnsi="Times New Roman" w:cs="Times New Roman"/>
                <w:color w:val="000000"/>
                <w:sz w:val="24"/>
                <w:szCs w:val="24"/>
              </w:rPr>
              <w:t>Наименование машин, механизмов, станков, инструментов и материалов</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r>
              <w:rPr>
                <w:rFonts w:hAnsi="Times New Roman" w:cs="Times New Roman"/>
                <w:color w:val="000000"/>
                <w:sz w:val="24"/>
                <w:szCs w:val="24"/>
              </w:rPr>
              <w:t>Марка, ГОСТ</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r>
              <w:rPr>
                <w:rFonts w:hAnsi="Times New Roman" w:cs="Times New Roman"/>
                <w:color w:val="000000"/>
                <w:sz w:val="24"/>
                <w:szCs w:val="24"/>
              </w:rPr>
              <w:t>Кол-во</w:t>
            </w:r>
          </w:p>
        </w:tc>
      </w:tr>
      <w:tr>
        <w:trPr>
          <w:trHeight w:val="0"/>
        </w:trPr>
        <w:tc>
          <w:tcPr>
            <w:tcW w:w="8034" w:type="dxa"/>
            <w:gridSpan w:val="6"/>
            <w:tcBorders>
              <w:top w:val="single" w:color="000000" w:sz="6" w:space="0"/>
              <w:left w:val="none" w:color="000000" w:sz="0" w:space="0"/>
              <w:bottom w:val="none" w:color="000000" w:sz="0"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Средства подмащивания</w:t>
            </w:r>
          </w:p>
        </w:tc>
      </w:tr>
      <w:tr>
        <w:trPr>
          <w:trHeight w:val="0"/>
        </w:trPr>
        <w:tc>
          <w:tcPr>
            <w:tcW w:w="451"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4423"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Лестница инвентарная 5 м</w:t>
            </w:r>
          </w:p>
        </w:tc>
        <w:tc>
          <w:tcPr>
            <w:tcW w:w="2347"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Р 58752-2019</w:t>
            </w:r>
          </w:p>
        </w:tc>
        <w:tc>
          <w:tcPr>
            <w:tcW w:w="812"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Лестница инвентарная 3 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r>
              <w:rPr>
                <w:rFonts w:hAnsi="Times New Roman" w:cs="Times New Roman"/>
                <w:color w:val="000000"/>
                <w:sz w:val="24"/>
                <w:szCs w:val="24"/>
              </w:rPr>
              <w:t>ГОСТ Р 58752-2019</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3</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Леса инвентарные переносные</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Комплект</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4</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Силовая опалубка перекрытия</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Комплект PSK-cup</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8034" w:type="dxa"/>
            <w:gridSpan w:val="6"/>
            <w:tcBorders>
              <w:top w:val="single" w:color="000000" w:sz="6" w:space="0"/>
              <w:left w:val="none" w:color="000000" w:sz="0" w:space="0"/>
              <w:bottom w:val="none" w:color="000000" w:sz="0"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Оборудование, приспособления, оснастка и инструмент</w:t>
            </w:r>
          </w:p>
        </w:tc>
      </w:tr>
      <w:tr>
        <w:trPr>
          <w:trHeight w:val="0"/>
        </w:trPr>
        <w:tc>
          <w:tcPr>
            <w:tcW w:w="451"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4423"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Сварочные источники</w:t>
            </w:r>
          </w:p>
        </w:tc>
        <w:tc>
          <w:tcPr>
            <w:tcW w:w="2347"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Электропечь для прокалки электродов</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3</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Газорезательный пост</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4</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Газовая горелка</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 xml:space="preserve">Г3-03 ТУ </w:t>
            </w:r>
            <w:r>
              <w:rPr>
                <w:rFonts w:hAnsi="Times New Roman" w:cs="Times New Roman"/>
                <w:color w:val="000000"/>
                <w:sz w:val="24"/>
                <w:szCs w:val="24"/>
              </w:rPr>
              <w:t>26-05-521-81</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5</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Редуктор пропан-бутановый</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ДПП-1-65</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6</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Рукав (резиновый пропан-бутановый)</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I-9-63</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7</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Баллон для пропан-бутана</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3-50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8</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Ручная лебедка</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2"/>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9</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Комплект строп (согласно РД-10-33-93)*</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10</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Светильник переносной с прожектором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Ж0-04-250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11</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Рулетка 10 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7502-98</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12</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Рулетка 5 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7502-98</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13</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Тахеометр</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Sokkia FX-105</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14</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Теодолит</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15</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Нивелир</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16</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Стальная линейка</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427-75</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17</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Штангенциркуль</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ШЦ-1-150-0.1</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8034" w:type="dxa"/>
            <w:gridSpan w:val="6"/>
            <w:tcBorders>
              <w:top w:val="single" w:color="000000" w:sz="6" w:space="0"/>
              <w:left w:val="none" w:color="000000" w:sz="0" w:space="0"/>
              <w:bottom w:val="none" w:color="000000" w:sz="0"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Средства пожаротушения</w:t>
            </w:r>
          </w:p>
        </w:tc>
      </w:tr>
      <w:tr>
        <w:trPr>
          <w:trHeight w:val="0"/>
        </w:trPr>
        <w:tc>
          <w:tcPr>
            <w:tcW w:w="451"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4423"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Огнетушители ОП-5 или (ОП-8) на каждое место производства работ</w:t>
            </w:r>
          </w:p>
        </w:tc>
        <w:tc>
          <w:tcPr>
            <w:tcW w:w="2347"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предприятия- изготовителя</w:t>
            </w:r>
          </w:p>
        </w:tc>
        <w:tc>
          <w:tcPr>
            <w:tcW w:w="812"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8034" w:type="dxa"/>
            <w:gridSpan w:val="6"/>
            <w:tcBorders>
              <w:top w:val="single" w:color="000000" w:sz="6" w:space="0"/>
              <w:left w:val="none" w:color="000000" w:sz="0" w:space="0"/>
              <w:bottom w:val="none" w:color="000000" w:sz="0"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Нормокомплект для газосварочных работ (ЦНИИ ОМТП)</w:t>
            </w:r>
          </w:p>
        </w:tc>
      </w:tr>
      <w:tr>
        <w:trPr>
          <w:trHeight w:val="0"/>
        </w:trPr>
        <w:tc>
          <w:tcPr>
            <w:tcW w:w="451"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4423"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Зубила слесарные</w:t>
            </w:r>
          </w:p>
        </w:tc>
        <w:tc>
          <w:tcPr>
            <w:tcW w:w="2347"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7211-86Е</w:t>
            </w:r>
          </w:p>
        </w:tc>
        <w:tc>
          <w:tcPr>
            <w:tcW w:w="812"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Молоток слесарный с квадратным бойком массой 0,6 кг</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2310-77Е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3</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Отвертки слесарно-монтажные</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17199-88Е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4</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Плоскогубцы комбинированные</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5547-75</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5</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Напильники</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1465-80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6</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Щетка из стальной проволоки</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 xml:space="preserve">ОСТ </w:t>
            </w:r>
            <w:r>
              <w:rPr>
                <w:rFonts w:hAnsi="Times New Roman" w:cs="Times New Roman"/>
                <w:color w:val="000000"/>
                <w:sz w:val="24"/>
                <w:szCs w:val="24"/>
              </w:rPr>
              <w:t>17-830-80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7</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Крейцмейсели слесарные</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7212-74Е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8</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Горелка</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1077-79Е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9</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Резак инжекторный для ручной кислородной резки</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5191-79Е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10</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Ключ гаечный разводной</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7275-75Е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11</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Рулетка в закрытом корпусе типа ЗПКЗ-2AУТ/1</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7502-98</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8034" w:type="dxa"/>
            <w:gridSpan w:val="6"/>
            <w:tcBorders>
              <w:top w:val="single" w:color="000000" w:sz="6" w:space="0"/>
              <w:left w:val="none" w:color="000000" w:sz="0" w:space="0"/>
              <w:bottom w:val="none" w:color="000000" w:sz="0"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Нормокомплект для проведения электромонтажных работ (ЦНИИ ОМТП)</w:t>
            </w:r>
          </w:p>
        </w:tc>
      </w:tr>
      <w:tr>
        <w:trPr>
          <w:trHeight w:val="0"/>
        </w:trPr>
        <w:tc>
          <w:tcPr>
            <w:tcW w:w="451"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4423"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Зубила слесарные</w:t>
            </w:r>
          </w:p>
        </w:tc>
        <w:tc>
          <w:tcPr>
            <w:tcW w:w="2347" w:type="dxa"/>
            <w:gridSpan w:val="2"/>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7211-86Е</w:t>
            </w:r>
          </w:p>
        </w:tc>
        <w:tc>
          <w:tcPr>
            <w:tcW w:w="812" w:type="dxa"/>
            <w:tcBorders>
              <w:top w:val="none" w:color="000000" w:sz="0"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Ножницы ручные для резки металла типа 1</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7210-75Е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3</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Полотна ножовочные</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6645-86</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4</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Рамки ножовочные ручные</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17270-71Е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5</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Молоток слесарный с круглым бойком массой 0,8 кг</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2310-77Е</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6</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Ключи гаечные двусторонние с открытым зевом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2839-80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7</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Отвертки диэлектрические</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21010-75</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8</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Плоскогубцы комбинированные с изолирующими рукоятками</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Р 52787-2007</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9</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Кусачки боковые с изолирующими рукоятками</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предприятия- изготовителя</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10</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Клещи марки ККСИ</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w:t>
            </w:r>
            <w:r>
              <w:rPr>
                <w:rFonts w:hAnsi="Times New Roman" w:cs="Times New Roman"/>
                <w:color w:val="000000"/>
                <w:sz w:val="24"/>
                <w:szCs w:val="24"/>
              </w:rPr>
              <w:t>36-2230-79</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11</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Пресс-клещи марки ПК-1м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w:t>
            </w:r>
            <w:r>
              <w:rPr>
                <w:rFonts w:hAnsi="Times New Roman" w:cs="Times New Roman"/>
                <w:color w:val="000000"/>
                <w:sz w:val="24"/>
                <w:szCs w:val="24"/>
              </w:rPr>
              <w:t>36-930-74</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12</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Нож монтерский марки НМ-3</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w:t>
            </w:r>
            <w:r>
              <w:rPr>
                <w:rFonts w:hAnsi="Times New Roman" w:cs="Times New Roman"/>
                <w:color w:val="000000"/>
                <w:sz w:val="24"/>
                <w:szCs w:val="24"/>
              </w:rPr>
              <w:t>36-76-75</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13</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Ножницы секторные марок НС-1, НС-2, НС-3</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w:t>
            </w:r>
            <w:r>
              <w:rPr>
                <w:rFonts w:hAnsi="Times New Roman" w:cs="Times New Roman"/>
                <w:color w:val="000000"/>
                <w:sz w:val="24"/>
                <w:szCs w:val="24"/>
              </w:rPr>
              <w:t>36-1656-77</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14</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Круглогубцы с изолирующими рукоятками</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r>
              <w:rPr>
                <w:rFonts w:hAnsi="Times New Roman" w:cs="Times New Roman"/>
                <w:color w:val="000000"/>
                <w:sz w:val="24"/>
                <w:szCs w:val="24"/>
              </w:rPr>
              <w:t>ГОСТ Р 52787-2007</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15</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Пресс ручной механический марки РМП-7м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w:t>
            </w:r>
            <w:r>
              <w:rPr>
                <w:rFonts w:hAnsi="Times New Roman" w:cs="Times New Roman"/>
                <w:color w:val="000000"/>
                <w:sz w:val="24"/>
                <w:szCs w:val="24"/>
              </w:rPr>
              <w:t>36-694-76</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16</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Пресс-клещи марки ПК-Зм</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w:t>
            </w:r>
            <w:r>
              <w:rPr>
                <w:rFonts w:hAnsi="Times New Roman" w:cs="Times New Roman"/>
                <w:color w:val="000000"/>
                <w:sz w:val="24"/>
                <w:szCs w:val="24"/>
              </w:rPr>
              <w:t>36-872-79</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17</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Лампы паяльные типов ПЛ-72, ПЛ-2</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w:t>
            </w:r>
            <w:r>
              <w:rPr>
                <w:rFonts w:hAnsi="Times New Roman" w:cs="Times New Roman"/>
                <w:color w:val="000000"/>
                <w:sz w:val="24"/>
                <w:szCs w:val="24"/>
              </w:rPr>
              <w:t>84-748-78</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18</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Метр складной деревянный</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РСТ 149-80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19</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Рулетка в закрытом корпусе типа ЗПКЗ-20АУТ/1</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7502-98</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20</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 в открытом корпусе типа 0ПКЗ-50АУТ/1</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7502-98</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21</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 в закрытом корпусе типа ЗПКЗ-2АУТ/1</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7502-98</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22</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Штангенциркуль типа ТТТЦ-Т</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166-89</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23</w:t>
            </w:r>
          </w:p>
        </w:tc>
        <w:tc>
          <w:tcPr>
            <w:tcW w:w="4423"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Паяльник</w:t>
            </w:r>
          </w:p>
        </w:tc>
        <w:tc>
          <w:tcPr>
            <w:tcW w:w="2347" w:type="dxa"/>
            <w:gridSpan w:val="2"/>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 70.0001.087-79</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bl>
    <w:p>
      <w:pPr>
        <w:spacing w:line="240" w:lineRule="auto"/>
        <w:rPr>
          <w:rFonts w:hAnsi="Times New Roman" w:cs="Times New Roman"/>
          <w:color w:val="000000"/>
          <w:sz w:val="24"/>
          <w:szCs w:val="24"/>
        </w:rPr>
      </w:pPr>
      <w:r>
        <w:rPr>
          <w:rFonts w:hAnsi="Times New Roman" w:cs="Times New Roman"/>
          <w:color w:val="000000"/>
          <w:sz w:val="24"/>
          <w:szCs w:val="24"/>
        </w:rPr>
        <w:t>Средства индивидуальной защиты (исходя из количества работающих)</w:t>
      </w:r>
    </w:p>
    <w:tbl>
      <w:tblPr>
        <w:tblW w:w="5000" w:type="pct"/>
        <w:tblCellMar>
          <w:top w:w="15" w:type="dxa"/>
          <w:left w:w="15" w:type="dxa"/>
          <w:bottom w:w="15" w:type="dxa"/>
          <w:right w:w="15" w:type="dxa"/>
        </w:tblCellMar>
        <w:tblLook w:val="0600"/>
      </w:tblPr>
      <w:tblGrid>
        <w:gridCol w:w="1440"/>
        <w:gridCol w:w="1440"/>
        <w:gridCol w:w="1440"/>
      </w:tblGrid>
      <w:tr>
        <w:trPr>
          <w:trHeight w:val="0"/>
        </w:trPr>
        <w:tc>
          <w:tcPr>
            <w:tcW w:w="541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Костюм для защиты от общих производственных загрязнений и механических воздействий</w:t>
            </w:r>
          </w:p>
        </w:tc>
        <w:tc>
          <w:tcPr>
            <w:tcW w:w="261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12.4.280-2014</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541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Защитная каска</w:t>
            </w:r>
          </w:p>
        </w:tc>
        <w:tc>
          <w:tcPr>
            <w:tcW w:w="261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EN 397-2012</w:t>
            </w:r>
            <w:r>
              <w:rPr>
                <w:rFonts w:hAnsi="Times New Roman" w:cs="Times New Roman"/>
                <w:color w:val="000000"/>
                <w:sz w:val="24"/>
                <w:szCs w:val="24"/>
              </w:rPr>
              <w:t xml:space="preserve"> (или </w:t>
            </w:r>
            <w:r>
              <w:rPr>
                <w:rFonts w:hAnsi="Times New Roman" w:cs="Times New Roman"/>
                <w:color w:val="000000"/>
                <w:sz w:val="24"/>
                <w:szCs w:val="24"/>
              </w:rPr>
              <w:t>ГОСТ 12.4.087-84</w:t>
            </w:r>
            <w:r>
              <w:rPr>
                <w:rFonts w:hAnsi="Times New Roman" w:cs="Times New Roman"/>
                <w:color w:val="000000"/>
                <w:sz w:val="24"/>
                <w:szCs w:val="24"/>
              </w:rPr>
              <w:t>)</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541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Защитные очки (или щиток)</w:t>
            </w:r>
          </w:p>
        </w:tc>
        <w:tc>
          <w:tcPr>
            <w:tcW w:w="261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12.4.001-80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541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Рукавицы</w:t>
            </w:r>
          </w:p>
        </w:tc>
        <w:tc>
          <w:tcPr>
            <w:tcW w:w="261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12.4.010-75</w:t>
            </w:r>
            <w:r>
              <w:rPr>
                <w:rFonts w:hAnsi="Times New Roman" w:cs="Times New Roman"/>
                <w:color w:val="000000"/>
                <w:sz w:val="24"/>
                <w:szCs w:val="24"/>
              </w:rPr>
              <w:t>*</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 пар</w:t>
            </w:r>
          </w:p>
        </w:tc>
      </w:tr>
      <w:tr>
        <w:trPr>
          <w:trHeight w:val="0"/>
        </w:trPr>
        <w:tc>
          <w:tcPr>
            <w:tcW w:w="541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Перчатки</w:t>
            </w:r>
          </w:p>
        </w:tc>
        <w:tc>
          <w:tcPr>
            <w:tcW w:w="261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28846-90</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 пар</w:t>
            </w:r>
          </w:p>
        </w:tc>
      </w:tr>
      <w:tr>
        <w:trPr>
          <w:trHeight w:val="0"/>
        </w:trPr>
        <w:tc>
          <w:tcPr>
            <w:tcW w:w="541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Специальная обувь с защитным подноском</w:t>
            </w:r>
          </w:p>
        </w:tc>
        <w:tc>
          <w:tcPr>
            <w:tcW w:w="261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ГОСТ 28507-99</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 пар</w:t>
            </w:r>
          </w:p>
        </w:tc>
      </w:tr>
    </w:tbl>
    <w:p>
      <w:pPr>
        <w:spacing w:line="600" w:lineRule="atLeast"/>
        <w:rPr>
          <w:b/>
          <w:bCs/>
          <w:color w:val="252525"/>
          <w:spacing w:val="-2"/>
          <w:sz w:val="48"/>
          <w:szCs w:val="48"/>
        </w:rPr>
      </w:pPr>
      <w:r>
        <w:rPr>
          <w:b/>
          <w:bCs/>
          <w:color w:val="252525"/>
          <w:spacing w:val="-2"/>
          <w:sz w:val="48"/>
          <w:szCs w:val="48"/>
        </w:rPr>
        <w:t>7. МЕРОПРИЯТИЯ ПО ОБЕСПЕЧЕНИЮ ПОЖАРНОЙ БЕЗОПАСНОСТИ</w:t>
      </w:r>
    </w:p>
    <w:p>
      <w:pPr>
        <w:spacing w:line="240" w:lineRule="auto"/>
        <w:rPr>
          <w:rFonts w:hAnsi="Times New Roman" w:cs="Times New Roman"/>
          <w:color w:val="000000"/>
          <w:sz w:val="24"/>
          <w:szCs w:val="24"/>
        </w:rPr>
      </w:pPr>
      <w:r>
        <w:rPr>
          <w:rFonts w:hAnsi="Times New Roman" w:cs="Times New Roman"/>
          <w:color w:val="000000"/>
          <w:sz w:val="24"/>
          <w:szCs w:val="24"/>
        </w:rPr>
        <w:t>При проведении работ противопожарные мероприятия должны выполняться с соблюдением требований следующих документов:</w:t>
      </w:r>
    </w:p>
    <w:p>
      <w:pPr>
        <w:numPr>
          <w:ilvl w:val="0"/>
          <w:numId w:val="1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Правила противопожарного режима</w:t>
      </w:r>
      <w:r>
        <w:rPr>
          <w:rFonts w:hAnsi="Times New Roman" w:cs="Times New Roman"/>
          <w:color w:val="000000"/>
          <w:sz w:val="24"/>
          <w:szCs w:val="24"/>
        </w:rPr>
        <w:t xml:space="preserve"> (постановление Правительства от 16.09.2020 № 1479);</w:t>
      </w:r>
    </w:p>
    <w:p>
      <w:pPr>
        <w:numPr>
          <w:ilvl w:val="0"/>
          <w:numId w:val="13"/>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Федеральный закон № 123-ФЗ</w:t>
      </w:r>
      <w:r>
        <w:rPr>
          <w:rFonts w:hAnsi="Times New Roman" w:cs="Times New Roman"/>
          <w:color w:val="000000"/>
          <w:sz w:val="24"/>
          <w:szCs w:val="24"/>
        </w:rPr>
        <w:t xml:space="preserve"> «Технический регламент о требованиях пожарной безопасности».</w:t>
      </w:r>
    </w:p>
    <w:p>
      <w:pPr>
        <w:spacing w:line="240" w:lineRule="auto"/>
        <w:rPr>
          <w:rFonts w:hAnsi="Times New Roman" w:cs="Times New Roman"/>
          <w:color w:val="000000"/>
          <w:sz w:val="24"/>
          <w:szCs w:val="24"/>
        </w:rPr>
      </w:pPr>
      <w:r>
        <w:rPr>
          <w:rFonts w:hAnsi="Times New Roman" w:cs="Times New Roman"/>
          <w:color w:val="000000"/>
          <w:sz w:val="24"/>
          <w:szCs w:val="24"/>
        </w:rPr>
        <w:t>Все работники, занятые на работах по строительству, должны пройти противопожарный инструктаж и сдать зачет по пожарно-техническому минимуму, знать и выполнять инструкции по пожарной безопасности на рабочем месте, уметь пользоваться первичными средствами пожаротушения.</w:t>
      </w:r>
    </w:p>
    <w:p>
      <w:pPr>
        <w:spacing w:line="240" w:lineRule="auto"/>
        <w:rPr>
          <w:rFonts w:hAnsi="Times New Roman" w:cs="Times New Roman"/>
          <w:color w:val="000000"/>
          <w:sz w:val="24"/>
          <w:szCs w:val="24"/>
        </w:rPr>
      </w:pPr>
      <w:r>
        <w:rPr>
          <w:rFonts w:hAnsi="Times New Roman" w:cs="Times New Roman"/>
          <w:color w:val="000000"/>
          <w:sz w:val="24"/>
          <w:szCs w:val="24"/>
        </w:rPr>
        <w:t>К выполнению огневых работ допускаются лица, прошедшие специальную подготовку и имеющие квалификационное удостоверение на право выполнения этих работ, удостоверение о проверке знаний по технике безопасности с талоном безопасности и правил безопасности при эксплуатации электроустановок (для электросварщиков не ниже 2-й квалификационной группы).</w:t>
      </w:r>
    </w:p>
    <w:p>
      <w:pPr>
        <w:spacing w:line="240" w:lineRule="auto"/>
        <w:rPr>
          <w:rFonts w:hAnsi="Times New Roman" w:cs="Times New Roman"/>
          <w:color w:val="000000"/>
          <w:sz w:val="24"/>
          <w:szCs w:val="24"/>
        </w:rPr>
      </w:pPr>
      <w:r>
        <w:rPr>
          <w:rFonts w:hAnsi="Times New Roman" w:cs="Times New Roman"/>
          <w:color w:val="000000"/>
          <w:sz w:val="24"/>
          <w:szCs w:val="24"/>
        </w:rPr>
        <w:t>Проведение огневых работ осуществляется по наряду-допуску. Наряд-допуск оформляется в 2 экземплярах и утверждается ответственным представителем заказчика, назначенным по приказу, или лицом, его замещающим, сроком на 1 смену.</w:t>
      </w:r>
    </w:p>
    <w:p>
      <w:pPr>
        <w:spacing w:line="240" w:lineRule="auto"/>
        <w:rPr>
          <w:rFonts w:hAnsi="Times New Roman" w:cs="Times New Roman"/>
          <w:color w:val="000000"/>
          <w:sz w:val="24"/>
          <w:szCs w:val="24"/>
        </w:rPr>
      </w:pPr>
      <w:r>
        <w:rPr>
          <w:rFonts w:hAnsi="Times New Roman" w:cs="Times New Roman"/>
          <w:color w:val="000000"/>
          <w:sz w:val="24"/>
          <w:szCs w:val="24"/>
        </w:rPr>
        <w:t>За подготовку и проведение огневых работ назначаются лица из числа ИТР, знающие условия подготовки и проведения огневых работ.</w:t>
      </w:r>
    </w:p>
    <w:p>
      <w:pPr>
        <w:spacing w:line="240" w:lineRule="auto"/>
        <w:rPr>
          <w:rFonts w:hAnsi="Times New Roman" w:cs="Times New Roman"/>
          <w:color w:val="000000"/>
          <w:sz w:val="24"/>
          <w:szCs w:val="24"/>
        </w:rPr>
      </w:pPr>
      <w:r>
        <w:rPr>
          <w:rFonts w:hAnsi="Times New Roman" w:cs="Times New Roman"/>
          <w:color w:val="000000"/>
          <w:sz w:val="24"/>
          <w:szCs w:val="24"/>
        </w:rPr>
        <w:t>Лицо, ответственное за подготовку огневых работ, назначается по приказу в организации подрядчика и обязано:</w:t>
      </w:r>
    </w:p>
    <w:p>
      <w:pPr>
        <w:numPr>
          <w:ilvl w:val="0"/>
          <w:numId w:val="1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организовать выполнение мероприятий, указанных в наряде-допуске.</w:t>
      </w:r>
    </w:p>
    <w:p>
      <w:pPr>
        <w:numPr>
          <w:ilvl w:val="0"/>
          <w:numId w:val="1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проверить полноту и качество выполнения мероприятий, предусмотренных ППР и нарядом-допуском.</w:t>
      </w:r>
    </w:p>
    <w:p>
      <w:pPr>
        <w:numPr>
          <w:ilvl w:val="0"/>
          <w:numId w:val="14"/>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обеспечить своевременное проведение анализов воздушной среды на месте проведения огневых работ.</w:t>
      </w:r>
    </w:p>
    <w:p>
      <w:pPr>
        <w:spacing w:line="240" w:lineRule="auto"/>
        <w:rPr>
          <w:rFonts w:hAnsi="Times New Roman" w:cs="Times New Roman"/>
          <w:color w:val="000000"/>
          <w:sz w:val="24"/>
          <w:szCs w:val="24"/>
        </w:rPr>
      </w:pPr>
      <w:r>
        <w:rPr>
          <w:rFonts w:hAnsi="Times New Roman" w:cs="Times New Roman"/>
          <w:color w:val="000000"/>
          <w:sz w:val="24"/>
          <w:szCs w:val="24"/>
        </w:rPr>
        <w:t>Лицо, назначенное приказом по организации подрядчика, ответственное за проведение огневых работ, обязано:</w:t>
      </w:r>
    </w:p>
    <w:p>
      <w:pPr>
        <w:numPr>
          <w:ilvl w:val="0"/>
          <w:numId w:val="1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организовать выполнение мероприятий по безопасному проведению огневых работ.</w:t>
      </w:r>
    </w:p>
    <w:p>
      <w:pPr>
        <w:numPr>
          <w:ilvl w:val="0"/>
          <w:numId w:val="1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провести инструктаж исполнителям огневых работ.</w:t>
      </w:r>
    </w:p>
    <w:p>
      <w:pPr>
        <w:numPr>
          <w:ilvl w:val="0"/>
          <w:numId w:val="1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проверить наличие квалификационных удостоверений и талонов по технике пожарной безопасности у исполнителей огневых работ, исправность и комплектность инструмента, наличие и соответствие спецодежды, спецобуви и защитных щитков условиям производства работ.</w:t>
      </w:r>
    </w:p>
    <w:p>
      <w:pPr>
        <w:numPr>
          <w:ilvl w:val="0"/>
          <w:numId w:val="1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обеспечить место проведения огневых работ первичными средствами пожаротушения, а исполнителей – дополнительными средствами защиты (противогазы, спасательные пояса).</w:t>
      </w:r>
    </w:p>
    <w:p>
      <w:pPr>
        <w:numPr>
          <w:ilvl w:val="0"/>
          <w:numId w:val="1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непосредственно руководить огневыми работами, контролировать работу исполнителей.</w:t>
      </w:r>
    </w:p>
    <w:p>
      <w:pPr>
        <w:numPr>
          <w:ilvl w:val="0"/>
          <w:numId w:val="1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контролировать состояние воздушной среды на месте проведения огневых работ, в случае необходимости прекратить их и удалить работников на безопасное расстояние.</w:t>
      </w:r>
    </w:p>
    <w:p>
      <w:pPr>
        <w:numPr>
          <w:ilvl w:val="0"/>
          <w:numId w:val="15"/>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после окончания огневых работ проверить место их проведения на отсутствие возможных источников возникновения огня.</w:t>
      </w:r>
    </w:p>
    <w:p>
      <w:pPr>
        <w:spacing w:line="240" w:lineRule="auto"/>
        <w:rPr>
          <w:rFonts w:hAnsi="Times New Roman" w:cs="Times New Roman"/>
          <w:color w:val="000000"/>
          <w:sz w:val="24"/>
          <w:szCs w:val="24"/>
        </w:rPr>
      </w:pPr>
      <w:r>
        <w:rPr>
          <w:rFonts w:hAnsi="Times New Roman" w:cs="Times New Roman"/>
          <w:color w:val="000000"/>
          <w:sz w:val="24"/>
          <w:szCs w:val="24"/>
        </w:rPr>
        <w:t>На месте производства работ устанавливается противопожарный режим и порядок проведения огневых работ, хранение горючих и легковоспламеняемых материалов запрещено. Место для курения должно быть определено не ближе 100 м от места производства огневых работ.</w:t>
      </w:r>
    </w:p>
    <w:p>
      <w:pPr>
        <w:spacing w:line="240" w:lineRule="auto"/>
        <w:rPr>
          <w:rFonts w:hAnsi="Times New Roman" w:cs="Times New Roman"/>
          <w:color w:val="000000"/>
          <w:sz w:val="24"/>
          <w:szCs w:val="24"/>
        </w:rPr>
      </w:pPr>
      <w:r>
        <w:rPr>
          <w:rFonts w:hAnsi="Times New Roman" w:cs="Times New Roman"/>
          <w:color w:val="000000"/>
          <w:sz w:val="24"/>
          <w:szCs w:val="24"/>
        </w:rPr>
        <w:t>Место производства работ в радиусе 20 м должно быть обозначено или ограждено предупредительными знаками, а в ночное время – освещаться световыми сигналами.</w:t>
      </w:r>
    </w:p>
    <w:p>
      <w:pPr>
        <w:spacing w:line="240" w:lineRule="auto"/>
        <w:rPr>
          <w:rFonts w:hAnsi="Times New Roman" w:cs="Times New Roman"/>
          <w:color w:val="000000"/>
          <w:sz w:val="24"/>
          <w:szCs w:val="24"/>
        </w:rPr>
      </w:pPr>
      <w:r>
        <w:rPr>
          <w:rFonts w:hAnsi="Times New Roman" w:cs="Times New Roman"/>
          <w:color w:val="000000"/>
          <w:sz w:val="24"/>
          <w:szCs w:val="24"/>
        </w:rPr>
        <w:t>Недопустима замазученность территории производства работ нефтепродуктами, наличие на территории сгораемых материалов. Место проведения огневых работ (при отсутствии несгораемого защитного настила) должно быть очищено от горючих веществ в радиусе 8 м, а от взрывоопасных материалов и оборудования – в радиусе на менее 20 м.</w:t>
      </w:r>
    </w:p>
    <w:p>
      <w:pPr>
        <w:spacing w:line="240" w:lineRule="auto"/>
        <w:rPr>
          <w:rFonts w:hAnsi="Times New Roman" w:cs="Times New Roman"/>
          <w:color w:val="000000"/>
          <w:sz w:val="24"/>
          <w:szCs w:val="24"/>
        </w:rPr>
      </w:pPr>
      <w:r>
        <w:rPr>
          <w:rFonts w:hAnsi="Times New Roman" w:cs="Times New Roman"/>
          <w:color w:val="000000"/>
          <w:sz w:val="24"/>
          <w:szCs w:val="24"/>
        </w:rPr>
        <w:t>Освещение рабочих площадок должно производиться светильниками и прожекторами во взрывозащищенном исполнении, для местного освещения необходимо применять светильники во взрывозащищенном исполнении напряжением не более 12 В.</w:t>
      </w:r>
    </w:p>
    <w:p>
      <w:pPr>
        <w:spacing w:line="240" w:lineRule="auto"/>
        <w:rPr>
          <w:rFonts w:hAnsi="Times New Roman" w:cs="Times New Roman"/>
          <w:color w:val="000000"/>
          <w:sz w:val="24"/>
          <w:szCs w:val="24"/>
        </w:rPr>
      </w:pPr>
      <w:r>
        <w:rPr>
          <w:rFonts w:hAnsi="Times New Roman" w:cs="Times New Roman"/>
          <w:color w:val="000000"/>
          <w:sz w:val="24"/>
          <w:szCs w:val="24"/>
        </w:rPr>
        <w:t>Корпуса передвижных электростанций должны быть заземлены. Сопротивление заземляющего устройства не должно превышать 25 Ом.</w:t>
      </w:r>
    </w:p>
    <w:p>
      <w:pPr>
        <w:spacing w:line="240" w:lineRule="auto"/>
        <w:rPr>
          <w:rFonts w:hAnsi="Times New Roman" w:cs="Times New Roman"/>
          <w:color w:val="000000"/>
          <w:sz w:val="24"/>
          <w:szCs w:val="24"/>
        </w:rPr>
      </w:pPr>
      <w:r>
        <w:rPr>
          <w:rFonts w:hAnsi="Times New Roman" w:cs="Times New Roman"/>
          <w:color w:val="000000"/>
          <w:sz w:val="24"/>
          <w:szCs w:val="24"/>
        </w:rPr>
        <w:t>Технические характеристики работающего оборудования должны обеспечивать взрывопожаробезопасность технологического процесса.</w:t>
      </w:r>
    </w:p>
    <w:p>
      <w:pPr>
        <w:spacing w:line="240" w:lineRule="auto"/>
        <w:rPr>
          <w:rFonts w:hAnsi="Times New Roman" w:cs="Times New Roman"/>
          <w:color w:val="000000"/>
          <w:sz w:val="24"/>
          <w:szCs w:val="24"/>
        </w:rPr>
      </w:pPr>
      <w:r>
        <w:rPr>
          <w:rFonts w:hAnsi="Times New Roman" w:cs="Times New Roman"/>
          <w:color w:val="000000"/>
          <w:sz w:val="24"/>
          <w:szCs w:val="24"/>
        </w:rPr>
        <w:t>На месте проведения огневых работ должны находиться следующие средства пожаротушения:</w:t>
      </w:r>
    </w:p>
    <w:p>
      <w:pPr>
        <w:numPr>
          <w:ilvl w:val="0"/>
          <w:numId w:val="1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 xml:space="preserve">огнетушитель ОП-5 — не менее </w:t>
      </w:r>
      <w:r>
        <w:rPr>
          <w:rFonts w:hAnsi="Times New Roman" w:cs="Times New Roman"/>
          <w:color w:val="000000"/>
          <w:sz w:val="24"/>
          <w:szCs w:val="24"/>
        </w:rPr>
        <w:t>_</w:t>
      </w:r>
      <w:r>
        <w:rPr>
          <w:rFonts w:hAnsi="Times New Roman" w:cs="Times New Roman"/>
          <w:color w:val="000000"/>
          <w:sz w:val="24"/>
          <w:szCs w:val="24"/>
        </w:rPr>
        <w:t> шт.</w:t>
      </w:r>
    </w:p>
    <w:p>
      <w:pPr>
        <w:numPr>
          <w:ilvl w:val="0"/>
          <w:numId w:val="1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 xml:space="preserve">кошма войлочная размером 2 × 2 м — </w:t>
      </w:r>
      <w:r>
        <w:rPr>
          <w:rFonts w:hAnsi="Times New Roman" w:cs="Times New Roman"/>
          <w:color w:val="000000"/>
          <w:sz w:val="24"/>
          <w:szCs w:val="24"/>
        </w:rPr>
        <w:t>__</w:t>
      </w:r>
      <w:r>
        <w:rPr>
          <w:rFonts w:hAnsi="Times New Roman" w:cs="Times New Roman"/>
          <w:color w:val="000000"/>
          <w:sz w:val="24"/>
          <w:szCs w:val="24"/>
        </w:rPr>
        <w:t> шт.</w:t>
      </w:r>
    </w:p>
    <w:p>
      <w:pPr>
        <w:numPr>
          <w:ilvl w:val="0"/>
          <w:numId w:val="1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 xml:space="preserve">лопата, лом — по </w:t>
      </w:r>
      <w:r>
        <w:rPr>
          <w:rFonts w:hAnsi="Times New Roman" w:cs="Times New Roman"/>
          <w:color w:val="000000"/>
          <w:sz w:val="24"/>
          <w:szCs w:val="24"/>
        </w:rPr>
        <w:t>_</w:t>
      </w:r>
      <w:r>
        <w:rPr>
          <w:rFonts w:hAnsi="Times New Roman" w:cs="Times New Roman"/>
          <w:color w:val="000000"/>
          <w:sz w:val="24"/>
          <w:szCs w:val="24"/>
        </w:rPr>
        <w:t> шт.</w:t>
      </w:r>
    </w:p>
    <w:p>
      <w:pPr>
        <w:numPr>
          <w:ilvl w:val="0"/>
          <w:numId w:val="16"/>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 xml:space="preserve">ведро — </w:t>
      </w:r>
      <w:r>
        <w:rPr>
          <w:rFonts w:hAnsi="Times New Roman" w:cs="Times New Roman"/>
          <w:color w:val="000000"/>
          <w:sz w:val="24"/>
          <w:szCs w:val="24"/>
        </w:rPr>
        <w:t>_</w:t>
      </w:r>
      <w:r>
        <w:rPr>
          <w:rFonts w:hAnsi="Times New Roman" w:cs="Times New Roman"/>
          <w:color w:val="000000"/>
          <w:sz w:val="24"/>
          <w:szCs w:val="24"/>
        </w:rPr>
        <w:t> шт.</w:t>
      </w:r>
    </w:p>
    <w:p>
      <w:pPr>
        <w:spacing w:line="240" w:lineRule="auto"/>
        <w:rPr>
          <w:rFonts w:hAnsi="Times New Roman" w:cs="Times New Roman"/>
          <w:color w:val="000000"/>
          <w:sz w:val="24"/>
          <w:szCs w:val="24"/>
        </w:rPr>
      </w:pPr>
      <w:r>
        <w:rPr>
          <w:rFonts w:hAnsi="Times New Roman" w:cs="Times New Roman"/>
          <w:color w:val="000000"/>
          <w:sz w:val="24"/>
          <w:szCs w:val="24"/>
        </w:rPr>
        <w:t>Самоходная техника, сварочные агрегаты, компрессоры, задействованные в производстве подготовительных и огневых работ, должны быть обеспечены не менее чем 2 огнетушителями ОП-5 (каждая единица техники).</w:t>
      </w:r>
    </w:p>
    <w:p>
      <w:pPr>
        <w:spacing w:line="240" w:lineRule="auto"/>
        <w:rPr>
          <w:rFonts w:hAnsi="Times New Roman" w:cs="Times New Roman"/>
          <w:color w:val="000000"/>
          <w:sz w:val="24"/>
          <w:szCs w:val="24"/>
        </w:rPr>
      </w:pPr>
      <w:r>
        <w:rPr>
          <w:rFonts w:hAnsi="Times New Roman" w:cs="Times New Roman"/>
          <w:color w:val="000000"/>
          <w:sz w:val="24"/>
          <w:szCs w:val="24"/>
        </w:rPr>
        <w:t>Ответственный за пожарную безопасность объекта обязан обеспечить проверку места проведения огневых работ в течение 3 часов после их окончания.</w:t>
      </w:r>
    </w:p>
    <w:p>
      <w:pPr>
        <w:spacing w:line="240" w:lineRule="auto"/>
        <w:rPr>
          <w:rFonts w:hAnsi="Times New Roman" w:cs="Times New Roman"/>
          <w:color w:val="000000"/>
          <w:sz w:val="24"/>
          <w:szCs w:val="24"/>
        </w:rPr>
      </w:pPr>
      <w:r>
        <w:rPr>
          <w:rFonts w:hAnsi="Times New Roman" w:cs="Times New Roman"/>
          <w:color w:val="000000"/>
          <w:sz w:val="24"/>
          <w:szCs w:val="24"/>
        </w:rPr>
        <w:t>Все средства пожаротушения должны находиться в готовности (исправном состоянии) на всем протяжении работ.</w:t>
      </w:r>
    </w:p>
    <w:p>
      <w:pPr>
        <w:spacing w:line="240" w:lineRule="auto"/>
        <w:rPr>
          <w:rFonts w:hAnsi="Times New Roman" w:cs="Times New Roman"/>
          <w:color w:val="000000"/>
          <w:sz w:val="24"/>
          <w:szCs w:val="24"/>
        </w:rPr>
      </w:pPr>
      <w:r>
        <w:rPr>
          <w:rFonts w:hAnsi="Times New Roman" w:cs="Times New Roman"/>
          <w:color w:val="000000"/>
          <w:sz w:val="24"/>
          <w:szCs w:val="24"/>
        </w:rPr>
        <w:t>При проведении работ на строительно-монтажной площадке запрещается пользоваться одеждой и рукавицами со следами масел, жиров, бензина и других горючих жидкостей.</w:t>
      </w:r>
    </w:p>
    <w:p>
      <w:pPr>
        <w:spacing w:line="240" w:lineRule="auto"/>
        <w:rPr>
          <w:rFonts w:hAnsi="Times New Roman" w:cs="Times New Roman"/>
          <w:color w:val="000000"/>
          <w:sz w:val="24"/>
          <w:szCs w:val="24"/>
        </w:rPr>
      </w:pPr>
      <w:r>
        <w:rPr>
          <w:rFonts w:hAnsi="Times New Roman" w:cs="Times New Roman"/>
          <w:color w:val="000000"/>
          <w:sz w:val="24"/>
          <w:szCs w:val="24"/>
        </w:rPr>
        <w:t>При перерывах в работе, а также в конце рабочей смены аппаратура должна отключаться, сварочный аппарат должен быть отключен от источника питания, на посту резки — шланги отсоединены и освобождены от горючих газов, оборудование и аппаратура убраны в специальные места.</w:t>
      </w:r>
    </w:p>
    <w:p>
      <w:pPr>
        <w:spacing w:line="240" w:lineRule="auto"/>
        <w:rPr>
          <w:rFonts w:hAnsi="Times New Roman" w:cs="Times New Roman"/>
          <w:color w:val="000000"/>
          <w:sz w:val="24"/>
          <w:szCs w:val="24"/>
        </w:rPr>
      </w:pPr>
      <w:r>
        <w:rPr>
          <w:rFonts w:hAnsi="Times New Roman" w:cs="Times New Roman"/>
          <w:color w:val="000000"/>
          <w:sz w:val="24"/>
          <w:szCs w:val="24"/>
        </w:rPr>
        <w:t>Места проведения работ на взрывоопасном оборудовании должны быть обеспечены связью.</w:t>
      </w:r>
    </w:p>
    <w:p>
      <w:pPr>
        <w:spacing w:line="240" w:lineRule="auto"/>
        <w:rPr>
          <w:rFonts w:hAnsi="Times New Roman" w:cs="Times New Roman"/>
          <w:color w:val="000000"/>
          <w:sz w:val="24"/>
          <w:szCs w:val="24"/>
        </w:rPr>
      </w:pPr>
      <w:r>
        <w:rPr>
          <w:rFonts w:hAnsi="Times New Roman" w:cs="Times New Roman"/>
          <w:color w:val="000000"/>
          <w:sz w:val="24"/>
          <w:szCs w:val="24"/>
        </w:rPr>
        <w:t>Исполнитель огневых работ обязан:</w:t>
      </w:r>
    </w:p>
    <w:p>
      <w:pPr>
        <w:numPr>
          <w:ilvl w:val="0"/>
          <w:numId w:val="1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пройти пожарно-технический минимум.</w:t>
      </w:r>
    </w:p>
    <w:p>
      <w:pPr>
        <w:numPr>
          <w:ilvl w:val="0"/>
          <w:numId w:val="1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иметь при себе аттестационное удостоверение.</w:t>
      </w:r>
    </w:p>
    <w:p>
      <w:pPr>
        <w:numPr>
          <w:ilvl w:val="0"/>
          <w:numId w:val="1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получить инструктаж по безопасному ведению огневых работ и расписаться в соответствующем документе.</w:t>
      </w:r>
    </w:p>
    <w:p>
      <w:pPr>
        <w:numPr>
          <w:ilvl w:val="0"/>
          <w:numId w:val="1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ознакомиться с объемом работ непосредственно на месте огневых работ.</w:t>
      </w:r>
    </w:p>
    <w:p>
      <w:pPr>
        <w:numPr>
          <w:ilvl w:val="0"/>
          <w:numId w:val="1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приступить к огневым работам только по указанию лица, ответственного за проведение огневых работ, выполнять только ту работу, которая указана в наряде-допуске.</w:t>
      </w:r>
    </w:p>
    <w:p>
      <w:pPr>
        <w:numPr>
          <w:ilvl w:val="0"/>
          <w:numId w:val="1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соблюдать меры безопасности, предусмотренные нарядом-допуском. Уметь пользоваться средствами пожаротушения и в случае возникновения пожара немедленно приступить к его ликвидации.</w:t>
      </w:r>
    </w:p>
    <w:p>
      <w:pPr>
        <w:numPr>
          <w:ilvl w:val="0"/>
          <w:numId w:val="17"/>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после окончания огневых работ тщательно осмотреть место проведения этих работ и устранить выявленные нарушения, которые могут привести к возникновению пожара, к травмам или авариям.</w:t>
      </w:r>
    </w:p>
    <w:p>
      <w:pPr>
        <w:spacing w:line="240" w:lineRule="auto"/>
        <w:rPr>
          <w:rFonts w:hAnsi="Times New Roman" w:cs="Times New Roman"/>
          <w:color w:val="000000"/>
          <w:sz w:val="24"/>
          <w:szCs w:val="24"/>
        </w:rPr>
      </w:pPr>
      <w:r>
        <w:rPr>
          <w:rFonts w:hAnsi="Times New Roman" w:cs="Times New Roman"/>
          <w:color w:val="000000"/>
          <w:sz w:val="24"/>
          <w:szCs w:val="24"/>
        </w:rPr>
        <w:t>В случае возникновения пожара на участке необходимо:</w:t>
      </w:r>
    </w:p>
    <w:p>
      <w:pPr>
        <w:numPr>
          <w:ilvl w:val="0"/>
          <w:numId w:val="1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доложить о случившемся диспетчеру, который вызывает к месту пожара команду из соседних производственных подразделений.</w:t>
      </w:r>
    </w:p>
    <w:p>
      <w:pPr>
        <w:numPr>
          <w:ilvl w:val="0"/>
          <w:numId w:val="18"/>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осуществлять тушение имеющимися средствами.</w:t>
      </w:r>
    </w:p>
    <w:p>
      <w:pPr>
        <w:spacing w:line="240" w:lineRule="auto"/>
        <w:rPr>
          <w:rFonts w:hAnsi="Times New Roman" w:cs="Times New Roman"/>
          <w:color w:val="000000"/>
          <w:sz w:val="24"/>
          <w:szCs w:val="24"/>
        </w:rPr>
      </w:pPr>
      <w:r>
        <w:rPr>
          <w:rFonts w:hAnsi="Times New Roman" w:cs="Times New Roman"/>
          <w:color w:val="000000"/>
          <w:sz w:val="24"/>
          <w:szCs w:val="24"/>
        </w:rPr>
        <w:t>Возобновление работ производится после ликвидации аварии и ее последствий по письменному разрешению главного инженера эксплуатирующей организации.</w:t>
      </w:r>
    </w:p>
    <w:p>
      <w:pPr>
        <w:spacing w:line="600" w:lineRule="atLeast"/>
        <w:rPr>
          <w:b/>
          <w:bCs/>
          <w:color w:val="252525"/>
          <w:spacing w:val="-2"/>
          <w:sz w:val="48"/>
          <w:szCs w:val="48"/>
        </w:rPr>
      </w:pPr>
      <w:r>
        <w:rPr>
          <w:b/>
          <w:bCs/>
          <w:color w:val="252525"/>
          <w:spacing w:val="-2"/>
          <w:sz w:val="48"/>
          <w:szCs w:val="48"/>
        </w:rPr>
        <w:t>8. МЕРОПРИЯТИЯ ПО ОХРАНЕ ТРУДА И БЕЗОПАСНОСТИ В СТРОИТЕЛЬСТВЕ</w:t>
      </w:r>
    </w:p>
    <w:p>
      <w:pPr>
        <w:spacing w:line="600" w:lineRule="atLeast"/>
        <w:rPr>
          <w:b/>
          <w:bCs/>
          <w:color w:val="252525"/>
          <w:spacing w:val="-2"/>
          <w:sz w:val="42"/>
          <w:szCs w:val="42"/>
        </w:rPr>
      </w:pPr>
      <w:r>
        <w:rPr>
          <w:b/>
          <w:bCs/>
          <w:color w:val="252525"/>
          <w:spacing w:val="-2"/>
          <w:sz w:val="42"/>
          <w:szCs w:val="42"/>
        </w:rPr>
        <w:t>8.1. Общие требования</w:t>
      </w:r>
    </w:p>
    <w:p>
      <w:pPr>
        <w:spacing w:line="240" w:lineRule="auto"/>
        <w:rPr>
          <w:rFonts w:hAnsi="Times New Roman" w:cs="Times New Roman"/>
          <w:color w:val="000000"/>
          <w:sz w:val="24"/>
          <w:szCs w:val="24"/>
        </w:rPr>
      </w:pPr>
      <w:r>
        <w:rPr>
          <w:rFonts w:hAnsi="Times New Roman" w:cs="Times New Roman"/>
          <w:color w:val="000000"/>
          <w:sz w:val="24"/>
          <w:szCs w:val="24"/>
        </w:rPr>
        <w:t>Рабочие места должны удовлетворять требованиям охраны труда и действующим санитарным нормам: должны быть ликвидированы сквозняки, выделения пыли, вредных газов и дыма, вибрация и шум, закреплены падающие и отлетающие предметы, токоведущие и движущиеся части должны быть укрыты и обеспечено хорошее освещение и необходимая вентиляция.</w:t>
      </w:r>
    </w:p>
    <w:p>
      <w:pPr>
        <w:spacing w:line="240" w:lineRule="auto"/>
        <w:rPr>
          <w:rFonts w:hAnsi="Times New Roman" w:cs="Times New Roman"/>
          <w:color w:val="000000"/>
          <w:sz w:val="24"/>
          <w:szCs w:val="24"/>
        </w:rPr>
      </w:pPr>
      <w:r>
        <w:rPr>
          <w:rFonts w:hAnsi="Times New Roman" w:cs="Times New Roman"/>
          <w:color w:val="000000"/>
          <w:sz w:val="24"/>
          <w:szCs w:val="24"/>
        </w:rPr>
        <w:t>Все работающие должны быть обеспечены санитарно-бытовыми помещениями и устройствами: гардеробными, помещениями для сушки, обогрева и регламентированного отдыха в соответствии с гигиеническими нормами. Размещение мобильных вагончиков выполняется в соответствии с утвержденным стройгенпланом.</w:t>
      </w:r>
    </w:p>
    <w:p>
      <w:pPr>
        <w:spacing w:line="240" w:lineRule="auto"/>
        <w:rPr>
          <w:rFonts w:hAnsi="Times New Roman" w:cs="Times New Roman"/>
          <w:color w:val="000000"/>
          <w:sz w:val="24"/>
          <w:szCs w:val="24"/>
        </w:rPr>
      </w:pPr>
      <w:r>
        <w:rPr>
          <w:rFonts w:hAnsi="Times New Roman" w:cs="Times New Roman"/>
          <w:color w:val="000000"/>
          <w:sz w:val="24"/>
          <w:szCs w:val="24"/>
        </w:rPr>
        <w:t>Все работающие обеспечиваются питьевой водой исходя из норматива 2 л/чел. в смену.</w:t>
      </w:r>
    </w:p>
    <w:p>
      <w:pPr>
        <w:spacing w:line="240" w:lineRule="auto"/>
        <w:rPr>
          <w:rFonts w:hAnsi="Times New Roman" w:cs="Times New Roman"/>
          <w:color w:val="000000"/>
          <w:sz w:val="24"/>
          <w:szCs w:val="24"/>
        </w:rPr>
      </w:pPr>
      <w:r>
        <w:rPr>
          <w:rFonts w:hAnsi="Times New Roman" w:cs="Times New Roman"/>
          <w:color w:val="000000"/>
          <w:sz w:val="24"/>
          <w:szCs w:val="24"/>
        </w:rPr>
        <w:t>Все лица, находящиеся на строительной площадке или на площадках погрузо-разгрузочных работ, обязаны носить защитные каски.</w:t>
      </w:r>
    </w:p>
    <w:p>
      <w:pPr>
        <w:spacing w:line="240" w:lineRule="auto"/>
        <w:rPr>
          <w:rFonts w:hAnsi="Times New Roman" w:cs="Times New Roman"/>
          <w:color w:val="000000"/>
          <w:sz w:val="24"/>
          <w:szCs w:val="24"/>
        </w:rPr>
      </w:pPr>
      <w:r>
        <w:rPr>
          <w:rFonts w:hAnsi="Times New Roman" w:cs="Times New Roman"/>
          <w:color w:val="000000"/>
          <w:sz w:val="24"/>
          <w:szCs w:val="24"/>
        </w:rPr>
        <w:t>Для производства всех работ на территории подрядчику получить разрешительный документ. В акте-допуске указать мероприятия по охране труда, промышленной и пожарной безопасности, обеспечивающие безопасность проведения работ. Ответственность за соблюдение мероприятий, предусмотренных актом-допуском, несут руководители строительных организаций, участвующих в работе, и действующего предприятия.</w:t>
      </w:r>
    </w:p>
    <w:p>
      <w:pPr>
        <w:spacing w:line="240" w:lineRule="auto"/>
        <w:rPr>
          <w:rFonts w:hAnsi="Times New Roman" w:cs="Times New Roman"/>
          <w:color w:val="000000"/>
          <w:sz w:val="24"/>
          <w:szCs w:val="24"/>
        </w:rPr>
      </w:pPr>
      <w:r>
        <w:rPr>
          <w:rFonts w:hAnsi="Times New Roman" w:cs="Times New Roman"/>
          <w:color w:val="000000"/>
          <w:sz w:val="24"/>
          <w:szCs w:val="24"/>
        </w:rPr>
        <w:t>Применяемые во время работ по строительству строительные машины, транспортные средства, производственное оборудование, средства механизации и оснастки, ручные машины и инструменты должны соответствовать требованиям государственных стандартов по безопасности труда.</w:t>
      </w:r>
    </w:p>
    <w:p>
      <w:pPr>
        <w:spacing w:line="240" w:lineRule="auto"/>
        <w:rPr>
          <w:rFonts w:hAnsi="Times New Roman" w:cs="Times New Roman"/>
          <w:color w:val="000000"/>
          <w:sz w:val="24"/>
          <w:szCs w:val="24"/>
        </w:rPr>
      </w:pPr>
      <w:r>
        <w:rPr>
          <w:rFonts w:hAnsi="Times New Roman" w:cs="Times New Roman"/>
          <w:color w:val="000000"/>
          <w:sz w:val="24"/>
          <w:szCs w:val="24"/>
        </w:rPr>
        <w:t>Подрядчик должен обеспечить работников санитарно-бытовыми помещениями (гардеробными, сушилками для одежды, обуви, душевыми, помещениями для приема пищи, отдыха и обогрева и т. д.). Подготовка к эксплуатации санитарно-бытовых помещений и устройств должна быть окончена до начала производства работ. Санитарно-бытовые помещения должны быть укомплектованы местами для аптечек, других средств для оказания первой помощи.</w:t>
      </w:r>
    </w:p>
    <w:p>
      <w:pPr>
        <w:spacing w:line="240" w:lineRule="auto"/>
        <w:rPr>
          <w:rFonts w:hAnsi="Times New Roman" w:cs="Times New Roman"/>
          <w:color w:val="000000"/>
          <w:sz w:val="24"/>
          <w:szCs w:val="24"/>
        </w:rPr>
      </w:pPr>
      <w:r>
        <w:rPr>
          <w:rFonts w:hAnsi="Times New Roman" w:cs="Times New Roman"/>
          <w:color w:val="000000"/>
          <w:sz w:val="24"/>
          <w:szCs w:val="24"/>
        </w:rPr>
        <w:t>Производственное оборудование, приспособления, инструмент, применяемые на рабочих местах, должны отвечать требованиям безопасности труда. Производственные территории, участки работ, рабочие места обеспечить средствами коллективной или индивидуальной защиты работающих, средствами пожаротушения, связи, сигнализации и другими техническими средствами обеспечения безопасных условий труда в соответствии с требованиями действующих нормативных документов и условиями соглашений с дирекцией действующего предприятия. Места временного или постоянного нахождения работающих (санитарно-бытовые помещения, места отдыха и проходы для людей) располагать за пределами опасных зон. Допуск на стройплощадку посторонних лиц, а также работников в нетрезвом состоянии запрещается.</w:t>
      </w:r>
    </w:p>
    <w:p>
      <w:pPr>
        <w:spacing w:line="600" w:lineRule="atLeast"/>
        <w:rPr>
          <w:b/>
          <w:bCs/>
          <w:color w:val="252525"/>
          <w:spacing w:val="-2"/>
          <w:sz w:val="42"/>
          <w:szCs w:val="42"/>
        </w:rPr>
      </w:pPr>
      <w:r>
        <w:rPr>
          <w:b/>
          <w:bCs/>
          <w:color w:val="252525"/>
          <w:spacing w:val="-2"/>
          <w:sz w:val="42"/>
          <w:szCs w:val="42"/>
        </w:rPr>
        <w:t>8.2. Охрана труда при выполнении строительно-монтажных работ</w:t>
      </w:r>
    </w:p>
    <w:p>
      <w:pPr>
        <w:spacing w:line="240" w:lineRule="auto"/>
        <w:rPr>
          <w:rFonts w:hAnsi="Times New Roman" w:cs="Times New Roman"/>
          <w:color w:val="000000"/>
          <w:sz w:val="24"/>
          <w:szCs w:val="24"/>
        </w:rPr>
      </w:pPr>
      <w:r>
        <w:rPr>
          <w:rFonts w:hAnsi="Times New Roman" w:cs="Times New Roman"/>
          <w:color w:val="000000"/>
          <w:sz w:val="24"/>
          <w:szCs w:val="24"/>
        </w:rPr>
        <w:t>Перед началом производства строительных работ работодатель обеспечивает работников средствами индивидуальной защиты, знакомит с проектом организации строительства, проектом производства работ, технологическими картами и проводит инструктаж о методах работ и последовательности их выполнения. Работающие должны быть обеспечены спецодеждой, обувью, средствами индивидуальной защиты согласно Типовым отраслевым нормам бесплатной выдачи спецодежды, спецобуви и предохранительных приспособлений рабочим и служащим предприятий нефтяной и газовой промышленности.</w:t>
      </w:r>
    </w:p>
    <w:p>
      <w:pPr>
        <w:spacing w:line="240" w:lineRule="auto"/>
        <w:rPr>
          <w:rFonts w:hAnsi="Times New Roman" w:cs="Times New Roman"/>
          <w:color w:val="000000"/>
          <w:sz w:val="24"/>
          <w:szCs w:val="24"/>
        </w:rPr>
      </w:pPr>
      <w:r>
        <w:rPr>
          <w:rFonts w:hAnsi="Times New Roman" w:cs="Times New Roman"/>
          <w:color w:val="000000"/>
          <w:sz w:val="24"/>
          <w:szCs w:val="24"/>
        </w:rPr>
        <w:t>Типы средств индивидуальной защиты определяются с учетом специфики выполняемых с их использованием работ, наличия опасных факторов, особенностей технологического процесса.</w:t>
      </w:r>
    </w:p>
    <w:p>
      <w:pPr>
        <w:spacing w:line="240" w:lineRule="auto"/>
        <w:rPr>
          <w:rFonts w:hAnsi="Times New Roman" w:cs="Times New Roman"/>
          <w:color w:val="000000"/>
          <w:sz w:val="24"/>
          <w:szCs w:val="24"/>
        </w:rPr>
      </w:pPr>
      <w:r>
        <w:rPr>
          <w:rFonts w:hAnsi="Times New Roman" w:cs="Times New Roman"/>
          <w:color w:val="000000"/>
          <w:sz w:val="24"/>
          <w:szCs w:val="24"/>
        </w:rPr>
        <w:t xml:space="preserve">Уровни опасных вредных производственных факторов в рабочей зоне не должны превышать установленных значений: уровень шума — по </w:t>
      </w:r>
      <w:r>
        <w:rPr>
          <w:rFonts w:hAnsi="Times New Roman" w:cs="Times New Roman"/>
          <w:color w:val="000000"/>
          <w:sz w:val="24"/>
          <w:szCs w:val="24"/>
        </w:rPr>
        <w:t>ГОСТ 12.1.003-2014</w:t>
      </w:r>
      <w:r>
        <w:rPr>
          <w:rFonts w:hAnsi="Times New Roman" w:cs="Times New Roman"/>
          <w:color w:val="000000"/>
          <w:sz w:val="24"/>
          <w:szCs w:val="24"/>
        </w:rPr>
        <w:t xml:space="preserve"> «ССБТ. Шум. Общие требования безопасности» и санитарным нормам — не более 80 дБА. При высоких уровнях шума работники обеспечиваются СИЗ органов слуха (противошумовые наушники, беруши). Уровни локальной и общей вибрации рабочих мест на стройплощадке должны соответствовать требованиям </w:t>
      </w:r>
      <w:r>
        <w:rPr>
          <w:rFonts w:hAnsi="Times New Roman" w:cs="Times New Roman"/>
          <w:color w:val="000000"/>
          <w:sz w:val="24"/>
          <w:szCs w:val="24"/>
        </w:rPr>
        <w:t>ГОСТ 12.1.012-2004</w:t>
      </w:r>
      <w:r>
        <w:rPr>
          <w:rFonts w:hAnsi="Times New Roman" w:cs="Times New Roman"/>
          <w:color w:val="000000"/>
          <w:sz w:val="24"/>
          <w:szCs w:val="24"/>
        </w:rPr>
        <w:t xml:space="preserve"> «ССБТ. Вибрационная безопасность. Общие требования». При превышении уровней общей или локальной вибрации в целях профилактики профессиональных заболеваний машиниста в плане производства работ указываются мероприятия по защите временем — допустимое время работы, технологические перерывы, дополнительные виброизолирующие коврики по </w:t>
      </w:r>
      <w:r>
        <w:rPr>
          <w:rFonts w:hAnsi="Times New Roman" w:cs="Times New Roman"/>
          <w:color w:val="000000"/>
          <w:sz w:val="24"/>
          <w:szCs w:val="24"/>
        </w:rPr>
        <w:t>ГОСТ 12.1.012-2004</w:t>
      </w:r>
      <w:r>
        <w:rPr>
          <w:rFonts w:hAnsi="Times New Roman" w:cs="Times New Roman"/>
          <w:color w:val="000000"/>
          <w:sz w:val="24"/>
          <w:szCs w:val="24"/>
        </w:rPr>
        <w:t xml:space="preserve"> «ССБТ. Вибрационная безопасность. Общие требования».</w:t>
      </w:r>
    </w:p>
    <w:p>
      <w:pPr>
        <w:spacing w:line="240" w:lineRule="auto"/>
        <w:rPr>
          <w:rFonts w:hAnsi="Times New Roman" w:cs="Times New Roman"/>
          <w:color w:val="000000"/>
          <w:sz w:val="24"/>
          <w:szCs w:val="24"/>
        </w:rPr>
      </w:pPr>
      <w:r>
        <w:rPr>
          <w:rFonts w:hAnsi="Times New Roman" w:cs="Times New Roman"/>
          <w:color w:val="000000"/>
          <w:sz w:val="24"/>
          <w:szCs w:val="24"/>
        </w:rPr>
        <w:t>Для строительных площадок и участков работ предусматривается общее равномерное освещение. Искусственное освещение стройплощадок и мест производства строительных и монтажных работ внутри зданий должно отвечать требованиям строительных норм и правил для естественного и искусственного освещения. Для электрического освещения стройплощадок, участков применять типовые стационарные, передвижные инвентарные осветительные установки. Передвижные инвентарные осветительные установки располагают на стройплощадке в местах производства работ, в зоне транспортных путей. Для общего равномерного освещения стройплощадок применяются световые приборы: светильники с лампами накаливания — при ширине площадки до 20 м, светильники с лампами типа ДРЛ и типа НЛВД — при ширине от 20 до 150 м. Равномерное освещение площадки строительства организовывается на уровне 2 лк, в дополнение к общему равномерному освещению предусматривать общее локализованное освещение. Для участков сборки с пригонкой деталей, монтажа конструкций, сварки — освещение не менее 50 лк, на рабочих местах участков испытания технологического оборудования — 50 лк, освещение при выполнении земляных работ, устройстве траншей, забивке свай — 10 лк, при работах по устройству песчаных, щебеночных, гравийных оснований — 30 лк на уровне земли, при выполнении грунтовки, покраски поверхностей — 100 лк. Охранное освещение выполняется из рабочего освещения, должно обеспечивать на границах стройплощадок, участков работ горизонтальную освещенность 0,5 лк на уровне земли или вертикальную – на плоскости ограждения.</w:t>
      </w:r>
    </w:p>
    <w:p>
      <w:pPr>
        <w:spacing w:line="240" w:lineRule="auto"/>
        <w:rPr>
          <w:rFonts w:hAnsi="Times New Roman" w:cs="Times New Roman"/>
          <w:color w:val="000000"/>
          <w:sz w:val="24"/>
          <w:szCs w:val="24"/>
        </w:rPr>
      </w:pPr>
      <w:r>
        <w:rPr>
          <w:rFonts w:hAnsi="Times New Roman" w:cs="Times New Roman"/>
          <w:color w:val="000000"/>
          <w:sz w:val="24"/>
          <w:szCs w:val="24"/>
        </w:rPr>
        <w:t>При организации стройплощадки, размещении участков работ, рабочих мест, проездов строймашин и транспортных средств, проходов для людей следует устанавливать зоны, в пределах которых действуют или могут действовать опасные производственные факторы.</w:t>
      </w:r>
    </w:p>
    <w:p>
      <w:pPr>
        <w:spacing w:line="600" w:lineRule="atLeast"/>
        <w:rPr>
          <w:b/>
          <w:bCs/>
          <w:color w:val="252525"/>
          <w:spacing w:val="-2"/>
          <w:sz w:val="42"/>
          <w:szCs w:val="42"/>
        </w:rPr>
      </w:pPr>
      <w:r>
        <w:rPr>
          <w:b/>
          <w:bCs/>
          <w:color w:val="252525"/>
          <w:spacing w:val="-2"/>
          <w:sz w:val="42"/>
          <w:szCs w:val="42"/>
        </w:rPr>
        <w:t>8.3. Охрана труда при производстве погрузо-разгрузочных работ</w:t>
      </w:r>
    </w:p>
    <w:p>
      <w:pPr>
        <w:spacing w:line="240" w:lineRule="auto"/>
        <w:rPr>
          <w:rFonts w:hAnsi="Times New Roman" w:cs="Times New Roman"/>
          <w:color w:val="000000"/>
          <w:sz w:val="24"/>
          <w:szCs w:val="24"/>
        </w:rPr>
      </w:pPr>
      <w:r>
        <w:rPr>
          <w:rFonts w:hAnsi="Times New Roman" w:cs="Times New Roman"/>
          <w:color w:val="000000"/>
          <w:sz w:val="24"/>
          <w:szCs w:val="24"/>
        </w:rPr>
        <w:t>Погрузочно-разгрузочные работы производить механизированным способом при помощи подъемно-транспортного оборудования под руководством лица, ответственного за безопасное производство работ кранами. Организациями, применяющими грузоподъемные машины, должны быть разработаны способы правильной строповки, зацепки грузов, которым должны быть обучены стропальщики, машинисты грузоподъемных машин. Графическое изображение способов строповки, зацепки, перечень перемещаемых грузов с указанием их массы должны быть выданы на руки стропальщикам, машинистам кранов и вывешены в местах производства работ. Грузозахватные устройства должны удовлетворять требованиям государственного стандарта. При погрузке и выгрузке грузов запрещается:</w:t>
      </w:r>
    </w:p>
    <w:p>
      <w:pPr>
        <w:numPr>
          <w:ilvl w:val="0"/>
          <w:numId w:val="1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элементы конструкций, оборудования сбрасывать с транспортных средств;</w:t>
      </w:r>
    </w:p>
    <w:p>
      <w:pPr>
        <w:numPr>
          <w:ilvl w:val="0"/>
          <w:numId w:val="19"/>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производить строповку груза, находящегося в неустойчивом положении.</w:t>
      </w:r>
    </w:p>
    <w:p>
      <w:pPr>
        <w:spacing w:line="240" w:lineRule="auto"/>
        <w:rPr>
          <w:rFonts w:hAnsi="Times New Roman" w:cs="Times New Roman"/>
          <w:color w:val="000000"/>
          <w:sz w:val="24"/>
          <w:szCs w:val="24"/>
        </w:rPr>
      </w:pPr>
      <w:r>
        <w:rPr>
          <w:rFonts w:hAnsi="Times New Roman" w:cs="Times New Roman"/>
          <w:color w:val="000000"/>
          <w:sz w:val="24"/>
          <w:szCs w:val="24"/>
        </w:rPr>
        <w:t>Такелажные работы или строповка грузов должны выполняться лицами, прошедшими обучение и проверку знаний, имеющими удостоверение на выполнение этих работ. Для зацепки, обвязки (строповки) груза на крюк грузоподъемной машины должны назначаться стропальщики. В качестве стропальщиков могут допускаться другие рабочие (такелажники, монтажники и т. п.), обученные по профессии стропальщика в порядке, установленном Ростехнадзором России. Способы строповки грузов должны исключать возможность падения, скольжения застропованного груза. Установка (укладка) грузов на транспортные средства должна обеспечивать устойчивое положение груза при транспортировании и разгрузке. При выполнении погрузочно-разгрузочных работ не допускаются строповка груза, находящегося в неустойчивом положении, а также исправление положения элементов строповочных устройств на приподнятом грузе, оттяжка груза при косом расположении грузовых канатов.</w:t>
      </w:r>
    </w:p>
    <w:p>
      <w:pPr>
        <w:spacing w:line="240" w:lineRule="auto"/>
        <w:rPr>
          <w:rFonts w:hAnsi="Times New Roman" w:cs="Times New Roman"/>
          <w:color w:val="000000"/>
          <w:sz w:val="24"/>
          <w:szCs w:val="24"/>
        </w:rPr>
      </w:pPr>
      <w:r>
        <w:rPr>
          <w:rFonts w:hAnsi="Times New Roman" w:cs="Times New Roman"/>
          <w:color w:val="000000"/>
          <w:sz w:val="24"/>
          <w:szCs w:val="24"/>
        </w:rPr>
        <w:t xml:space="preserve">Транспортные и погрузо-разгрузочные работы выполнять в соответствии с </w:t>
      </w:r>
      <w:r>
        <w:rPr>
          <w:rFonts w:hAnsi="Times New Roman" w:cs="Times New Roman"/>
          <w:color w:val="000000"/>
          <w:sz w:val="24"/>
          <w:szCs w:val="24"/>
        </w:rPr>
        <w:t>разделом 8</w:t>
      </w:r>
      <w:r>
        <w:rPr>
          <w:rFonts w:hAnsi="Times New Roman" w:cs="Times New Roman"/>
          <w:color w:val="000000"/>
          <w:sz w:val="24"/>
          <w:szCs w:val="24"/>
        </w:rPr>
        <w:t xml:space="preserve"> СП 48.13330.2019, </w:t>
      </w:r>
      <w:r>
        <w:rPr>
          <w:rFonts w:hAnsi="Times New Roman" w:cs="Times New Roman"/>
          <w:color w:val="000000"/>
          <w:sz w:val="24"/>
          <w:szCs w:val="24"/>
        </w:rPr>
        <w:t>приказом Ростехнадзора от 26.11.2020 № 461</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color w:val="000000"/>
          <w:sz w:val="24"/>
          <w:szCs w:val="24"/>
        </w:rPr>
        <w:t>Производство погрузочно-разгрузочных работ допускается при соблюдении предельно допустимых норм разового подъема тяжестей: мужчинами — не более 50 кг, женщинами — не более 15 кг.</w:t>
      </w:r>
    </w:p>
    <w:p>
      <w:pPr>
        <w:spacing w:line="240" w:lineRule="auto"/>
        <w:rPr>
          <w:rFonts w:hAnsi="Times New Roman" w:cs="Times New Roman"/>
          <w:color w:val="000000"/>
          <w:sz w:val="24"/>
          <w:szCs w:val="24"/>
        </w:rPr>
      </w:pPr>
      <w:r>
        <w:rPr>
          <w:rFonts w:hAnsi="Times New Roman" w:cs="Times New Roman"/>
          <w:color w:val="000000"/>
          <w:sz w:val="24"/>
          <w:szCs w:val="24"/>
        </w:rPr>
        <w:t>Погрузка и разгрузка грузов массой от 80 до 500 кг производится с применением грузоподъемного оборудования (талей, блоков, лебедок), а также с применением покатов.</w:t>
      </w:r>
    </w:p>
    <w:p>
      <w:pPr>
        <w:spacing w:line="240" w:lineRule="auto"/>
        <w:rPr>
          <w:rFonts w:hAnsi="Times New Roman" w:cs="Times New Roman"/>
          <w:color w:val="000000"/>
          <w:sz w:val="24"/>
          <w:szCs w:val="24"/>
        </w:rPr>
      </w:pPr>
      <w:r>
        <w:rPr>
          <w:rFonts w:hAnsi="Times New Roman" w:cs="Times New Roman"/>
          <w:color w:val="000000"/>
          <w:sz w:val="24"/>
          <w:szCs w:val="24"/>
        </w:rPr>
        <w:t>При ручном перемещении грузов необходимо соблюдать следующие требования:</w:t>
      </w:r>
    </w:p>
    <w:p>
      <w:pPr>
        <w:numPr>
          <w:ilvl w:val="0"/>
          <w:numId w:val="2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запрещается ходить по уложенным грузам, обгонять впереди идущих работников (особенно в узких и тесных местах), переходить дорогу перед движущимся транспортом;</w:t>
      </w:r>
    </w:p>
    <w:p>
      <w:pPr>
        <w:numPr>
          <w:ilvl w:val="0"/>
          <w:numId w:val="2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перемещать вручную груз массой до 80 кг разрешается, если расстояние до места размещения груза не превышает 25 м, в остальных случаях применяются тележки, вагонетки, тали;</w:t>
      </w:r>
    </w:p>
    <w:p>
      <w:pPr>
        <w:numPr>
          <w:ilvl w:val="0"/>
          <w:numId w:val="2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поднимать или снимать груз массой более 50 кг необходимо вдвоем. Груз массой более 50 кг поднимается на спину или снимается со спины работника другими работниками;</w:t>
      </w:r>
    </w:p>
    <w:p>
      <w:pPr>
        <w:numPr>
          <w:ilvl w:val="0"/>
          <w:numId w:val="2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если груз перемещается вручную группой работников, каждый идет в ногу со всеми;</w:t>
      </w:r>
    </w:p>
    <w:p>
      <w:pPr>
        <w:numPr>
          <w:ilvl w:val="0"/>
          <w:numId w:val="2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перемещении катящихся грузов работник находится сзади перемещаемого груза, толкая его от себя;</w:t>
      </w:r>
    </w:p>
    <w:p>
      <w:pPr>
        <w:numPr>
          <w:ilvl w:val="0"/>
          <w:numId w:val="20"/>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 перемещении вручную длинномерных грузов (трубы) используются специальные захваты, при этом масса груза, приходящаяся на одного работника, не превышает 40 кг.</w:t>
      </w:r>
    </w:p>
    <w:p>
      <w:pPr>
        <w:spacing w:line="240" w:lineRule="auto"/>
        <w:rPr>
          <w:rFonts w:hAnsi="Times New Roman" w:cs="Times New Roman"/>
          <w:color w:val="000000"/>
          <w:sz w:val="24"/>
          <w:szCs w:val="24"/>
        </w:rPr>
      </w:pPr>
      <w:r>
        <w:rPr>
          <w:rFonts w:hAnsi="Times New Roman" w:cs="Times New Roman"/>
          <w:color w:val="000000"/>
          <w:sz w:val="24"/>
          <w:szCs w:val="24"/>
        </w:rPr>
        <w:t>Места производства погрузочно-разгрузочных работ, включая проходы и проезды, должны иметь достаточное естественное и искусственное освещение. Освещенность должна быть равномерной, без слепящего действия светильников на работающих.</w:t>
      </w:r>
    </w:p>
    <w:p>
      <w:pPr>
        <w:spacing w:line="240" w:lineRule="auto"/>
        <w:rPr>
          <w:rFonts w:hAnsi="Times New Roman" w:cs="Times New Roman"/>
          <w:color w:val="000000"/>
          <w:sz w:val="24"/>
          <w:szCs w:val="24"/>
        </w:rPr>
      </w:pPr>
      <w:r>
        <w:rPr>
          <w:rFonts w:hAnsi="Times New Roman" w:cs="Times New Roman"/>
          <w:color w:val="000000"/>
          <w:sz w:val="24"/>
          <w:szCs w:val="24"/>
        </w:rPr>
        <w:t>Места производства погрузочно-разгрузочных работ должны быть размещены на специально отведенной территории с твердым и ровным покрытием, способным воспринимать наибольшую проектную нагрузку от грузоподъемного крана с грузом, от транспортных средств и грузов. Площадки для погрузочных и разгрузочных работ должны быть спланированы и с целью отвода поверхностных вод должны иметь уклон не более 5° в сторону внешнего контура площадки складирования.</w:t>
      </w:r>
    </w:p>
    <w:p>
      <w:pPr>
        <w:spacing w:line="240" w:lineRule="auto"/>
        <w:rPr>
          <w:rFonts w:hAnsi="Times New Roman" w:cs="Times New Roman"/>
          <w:color w:val="000000"/>
          <w:sz w:val="24"/>
          <w:szCs w:val="24"/>
        </w:rPr>
      </w:pPr>
      <w:r>
        <w:rPr>
          <w:rFonts w:hAnsi="Times New Roman" w:cs="Times New Roman"/>
          <w:color w:val="000000"/>
          <w:sz w:val="24"/>
          <w:szCs w:val="24"/>
        </w:rPr>
        <w:t>При размещении автомобилей на погрузочно-разгрузочных площадках расстояние между автомобилями, стоящими друг за другом (в глубину), должно быть не менее 1 м, а между автомобилями, стоящими рядом (по фронту), — не менее 1,5 м.</w:t>
      </w:r>
    </w:p>
    <w:p>
      <w:pPr>
        <w:spacing w:line="240" w:lineRule="auto"/>
        <w:rPr>
          <w:rFonts w:hAnsi="Times New Roman" w:cs="Times New Roman"/>
          <w:color w:val="000000"/>
          <w:sz w:val="24"/>
          <w:szCs w:val="24"/>
        </w:rPr>
      </w:pPr>
      <w:r>
        <w:rPr>
          <w:rFonts w:hAnsi="Times New Roman" w:cs="Times New Roman"/>
          <w:color w:val="000000"/>
          <w:sz w:val="24"/>
          <w:szCs w:val="24"/>
        </w:rPr>
        <w:t>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0,5 м.</w:t>
      </w:r>
    </w:p>
    <w:p>
      <w:pPr>
        <w:spacing w:line="240" w:lineRule="auto"/>
        <w:rPr>
          <w:rFonts w:hAnsi="Times New Roman" w:cs="Times New Roman"/>
          <w:color w:val="000000"/>
          <w:sz w:val="24"/>
          <w:szCs w:val="24"/>
        </w:rPr>
      </w:pPr>
      <w:r>
        <w:rPr>
          <w:rFonts w:hAnsi="Times New Roman" w:cs="Times New Roman"/>
          <w:color w:val="000000"/>
          <w:sz w:val="24"/>
          <w:szCs w:val="24"/>
        </w:rPr>
        <w:t>Расстояние между автомобилем и штабелем груза должно быть не менее 1 м.</w:t>
      </w:r>
    </w:p>
    <w:p>
      <w:pPr>
        <w:spacing w:line="240" w:lineRule="auto"/>
        <w:rPr>
          <w:rFonts w:hAnsi="Times New Roman" w:cs="Times New Roman"/>
          <w:color w:val="000000"/>
          <w:sz w:val="24"/>
          <w:szCs w:val="24"/>
        </w:rPr>
      </w:pPr>
      <w:r>
        <w:rPr>
          <w:rFonts w:hAnsi="Times New Roman" w:cs="Times New Roman"/>
          <w:color w:val="000000"/>
          <w:sz w:val="24"/>
          <w:szCs w:val="24"/>
        </w:rPr>
        <w:t>Погрузочно-разгрузочные работы должны производиться краном при условии установки его на все выносные опоры (аутригеры). Масса поднимаемых грузов должна быть в пределах грузовой характеристики используемых кранов.</w:t>
      </w:r>
    </w:p>
    <w:p>
      <w:pPr>
        <w:spacing w:line="240" w:lineRule="auto"/>
        <w:rPr>
          <w:rFonts w:hAnsi="Times New Roman" w:cs="Times New Roman"/>
          <w:color w:val="000000"/>
          <w:sz w:val="24"/>
          <w:szCs w:val="24"/>
        </w:rPr>
      </w:pPr>
      <w:r>
        <w:rPr>
          <w:rFonts w:hAnsi="Times New Roman" w:cs="Times New Roman"/>
          <w:color w:val="000000"/>
          <w:sz w:val="24"/>
          <w:szCs w:val="24"/>
        </w:rPr>
        <w:t>Транспортные средства и оборудование, применяемое для погрузочно-разгрузочных работ, должно соответствовать характеру груза.</w:t>
      </w:r>
    </w:p>
    <w:p>
      <w:pPr>
        <w:spacing w:line="240" w:lineRule="auto"/>
        <w:rPr>
          <w:rFonts w:hAnsi="Times New Roman" w:cs="Times New Roman"/>
          <w:color w:val="000000"/>
          <w:sz w:val="24"/>
          <w:szCs w:val="24"/>
        </w:rPr>
      </w:pPr>
      <w:r>
        <w:rPr>
          <w:rFonts w:hAnsi="Times New Roman" w:cs="Times New Roman"/>
          <w:color w:val="000000"/>
          <w:sz w:val="24"/>
          <w:szCs w:val="24"/>
        </w:rPr>
        <w:t>Для ведения погрузочно-разгрузочных работ необходимо применить автомобильный кран грузоподъемностью до 25 т или кран-манипулятор грузоподъемностью до 7 т. Допускается вести погрузочно-разгрузочные работы другими марками подъемных сооружений при условии соответствия грузоподъемности крана на необходимом вылете массе перемещаемых грузов.</w:t>
      </w:r>
    </w:p>
    <w:p>
      <w:pPr>
        <w:spacing w:line="240" w:lineRule="auto"/>
        <w:rPr>
          <w:rFonts w:hAnsi="Times New Roman" w:cs="Times New Roman"/>
          <w:color w:val="000000"/>
          <w:sz w:val="24"/>
          <w:szCs w:val="24"/>
        </w:rPr>
      </w:pPr>
      <w:r>
        <w:rPr>
          <w:rFonts w:hAnsi="Times New Roman" w:cs="Times New Roman"/>
          <w:color w:val="000000"/>
          <w:sz w:val="24"/>
          <w:szCs w:val="24"/>
        </w:rPr>
        <w:t>Доставку материалов и оборудования вести тягачами бортовыми грузоподъемностью 5–12 т.</w:t>
      </w:r>
    </w:p>
    <w:p>
      <w:pPr>
        <w:spacing w:line="240" w:lineRule="auto"/>
        <w:rPr>
          <w:rFonts w:hAnsi="Times New Roman" w:cs="Times New Roman"/>
          <w:color w:val="000000"/>
          <w:sz w:val="24"/>
          <w:szCs w:val="24"/>
        </w:rPr>
      </w:pPr>
      <w:r>
        <w:rPr>
          <w:rFonts w:hAnsi="Times New Roman" w:cs="Times New Roman"/>
          <w:color w:val="000000"/>
          <w:sz w:val="24"/>
          <w:szCs w:val="24"/>
        </w:rPr>
        <w:t>Для попадания на монтажный горизонт для выполнения строповки/расстроповки грузов применить монтажные лестницы.</w:t>
      </w:r>
    </w:p>
    <w:p>
      <w:pPr>
        <w:spacing w:line="240" w:lineRule="auto"/>
        <w:rPr>
          <w:rFonts w:hAnsi="Times New Roman" w:cs="Times New Roman"/>
          <w:color w:val="000000"/>
          <w:sz w:val="24"/>
          <w:szCs w:val="24"/>
        </w:rPr>
      </w:pPr>
      <w:r>
        <w:rPr>
          <w:rFonts w:hAnsi="Times New Roman" w:cs="Times New Roman"/>
          <w:color w:val="000000"/>
          <w:sz w:val="24"/>
          <w:szCs w:val="24"/>
        </w:rPr>
        <w:t>Подъемные сооружения устанавливать в соответствии со схемами графической части проекта.</w:t>
      </w:r>
    </w:p>
    <w:p>
      <w:pPr>
        <w:spacing w:line="240" w:lineRule="auto"/>
        <w:rPr>
          <w:rFonts w:hAnsi="Times New Roman" w:cs="Times New Roman"/>
          <w:color w:val="000000"/>
          <w:sz w:val="24"/>
          <w:szCs w:val="24"/>
        </w:rPr>
      </w:pPr>
      <w:r>
        <w:rPr>
          <w:rFonts w:hAnsi="Times New Roman" w:cs="Times New Roman"/>
          <w:color w:val="000000"/>
          <w:sz w:val="24"/>
          <w:szCs w:val="24"/>
        </w:rPr>
        <w:t>Необходимо на период монтажа выполнить монтаж сигнального ограждения, установить знаки безопасности и выставить наблюдающего.</w:t>
      </w:r>
    </w:p>
    <w:p>
      <w:pPr>
        <w:spacing w:line="240" w:lineRule="auto"/>
        <w:rPr>
          <w:rFonts w:hAnsi="Times New Roman" w:cs="Times New Roman"/>
          <w:color w:val="000000"/>
          <w:sz w:val="24"/>
          <w:szCs w:val="24"/>
        </w:rPr>
      </w:pPr>
      <w:r>
        <w:rPr>
          <w:rFonts w:hAnsi="Times New Roman" w:cs="Times New Roman"/>
          <w:color w:val="000000"/>
          <w:sz w:val="24"/>
          <w:szCs w:val="24"/>
        </w:rPr>
        <w:t>Движение автомобилей на строительной площадке, погрузочно-разгрузочных площадках и подъездных путях к ним должно регулироваться общепринятыми дорожными знаками и указателями. Движение автомобилей должно осуществляться согласно утвержденной схеме движения автотранспорта и пешеходов.</w:t>
      </w:r>
    </w:p>
    <w:p>
      <w:pPr>
        <w:spacing w:line="240" w:lineRule="auto"/>
        <w:rPr>
          <w:rFonts w:hAnsi="Times New Roman" w:cs="Times New Roman"/>
          <w:color w:val="000000"/>
          <w:sz w:val="24"/>
          <w:szCs w:val="24"/>
        </w:rPr>
      </w:pPr>
      <w:r>
        <w:rPr>
          <w:rFonts w:hAnsi="Times New Roman" w:cs="Times New Roman"/>
          <w:color w:val="000000"/>
          <w:sz w:val="24"/>
          <w:szCs w:val="24"/>
        </w:rPr>
        <w:t>Погрузочно-разгрузочные работы должны выполняться механизированным способом при помощи подъемно-транспортного оборудования и под руководством лица, назначенного приказом руководителя организации, ответственного за безопасное производство работ кранами.</w:t>
      </w:r>
    </w:p>
    <w:p>
      <w:pPr>
        <w:spacing w:line="240" w:lineRule="auto"/>
        <w:rPr>
          <w:rFonts w:hAnsi="Times New Roman" w:cs="Times New Roman"/>
          <w:color w:val="000000"/>
          <w:sz w:val="24"/>
          <w:szCs w:val="24"/>
        </w:rPr>
      </w:pPr>
      <w:r>
        <w:rPr>
          <w:rFonts w:hAnsi="Times New Roman" w:cs="Times New Roman"/>
          <w:color w:val="000000"/>
          <w:sz w:val="24"/>
          <w:szCs w:val="24"/>
        </w:rPr>
        <w:t>Ответственный за безопасное производство работ обязан проверить исправность подъемных сооружений, такелажа, приспособлений, подмостей и прочего погрузочно-разгрузочного инвентаря.</w:t>
      </w:r>
    </w:p>
    <w:p>
      <w:pPr>
        <w:spacing w:line="240" w:lineRule="auto"/>
        <w:rPr>
          <w:rFonts w:hAnsi="Times New Roman" w:cs="Times New Roman"/>
          <w:color w:val="000000"/>
          <w:sz w:val="24"/>
          <w:szCs w:val="24"/>
        </w:rPr>
      </w:pPr>
      <w:r>
        <w:rPr>
          <w:rFonts w:hAnsi="Times New Roman" w:cs="Times New Roman"/>
          <w:color w:val="000000"/>
          <w:sz w:val="24"/>
          <w:szCs w:val="24"/>
        </w:rPr>
        <w:t>В местах производства погрузочно-разгрузочных работ в зоне работы грузоподъемных машин запрещается нахождение лиц, не имеющих непосредственного отношения к этим работам.</w:t>
      </w:r>
    </w:p>
    <w:p>
      <w:pPr>
        <w:spacing w:line="240" w:lineRule="auto"/>
        <w:rPr>
          <w:rFonts w:hAnsi="Times New Roman" w:cs="Times New Roman"/>
          <w:color w:val="000000"/>
          <w:sz w:val="24"/>
          <w:szCs w:val="24"/>
        </w:rPr>
      </w:pPr>
      <w:r>
        <w:rPr>
          <w:rFonts w:hAnsi="Times New Roman" w:cs="Times New Roman"/>
          <w:color w:val="000000"/>
          <w:sz w:val="24"/>
          <w:szCs w:val="24"/>
        </w:rPr>
        <w:t>Во время производства погрузочно-разгрузочных работ запрещается подтягивание конструкций, сбрасывание их на землю с высоты и др., что может повредить грани или поверхности конструкций.</w:t>
      </w:r>
    </w:p>
    <w:p>
      <w:pPr>
        <w:spacing w:line="240" w:lineRule="auto"/>
        <w:rPr>
          <w:rFonts w:hAnsi="Times New Roman" w:cs="Times New Roman"/>
          <w:color w:val="000000"/>
          <w:sz w:val="24"/>
          <w:szCs w:val="24"/>
        </w:rPr>
      </w:pPr>
      <w:r>
        <w:rPr>
          <w:rFonts w:hAnsi="Times New Roman" w:cs="Times New Roman"/>
          <w:b/>
          <w:bCs/>
          <w:color w:val="000000"/>
          <w:sz w:val="24"/>
          <w:szCs w:val="24"/>
        </w:rPr>
        <w:t>8.4. Охрана труда при производстве земляных работ</w:t>
      </w:r>
    </w:p>
    <w:p>
      <w:pPr>
        <w:spacing w:line="240" w:lineRule="auto"/>
        <w:rPr>
          <w:rFonts w:hAnsi="Times New Roman" w:cs="Times New Roman"/>
          <w:color w:val="000000"/>
          <w:sz w:val="24"/>
          <w:szCs w:val="24"/>
        </w:rPr>
      </w:pPr>
      <w:r>
        <w:rPr>
          <w:rFonts w:hAnsi="Times New Roman" w:cs="Times New Roman"/>
          <w:color w:val="000000"/>
          <w:sz w:val="24"/>
          <w:szCs w:val="24"/>
        </w:rPr>
        <w:t>Разработка грунта вблизи от действующих подземных коммуникаций допускается при помощи лопат без ударных инструментов. Применение землеройных машин в местах пересечения выемок с действующими коммуникациями, не защищенными от механических повреждений, разрешается по согласованию с организациями — владельцами коммуникаций. В случае обнаружения не указанных в рабочем проекте коммуникаций, подземных сооружений, взрывоопасных материалов работы должны быть приостановлены. При размещении рабочих мест в выемках их размеры, принимаемые в рабочем проекте, должны обеспечивать размещение конструкций, оборудования, оснастки, а также проходы на рабочих местах и к рабочим местам шириной в свету не менее 0,6 м.</w:t>
      </w:r>
    </w:p>
    <w:p>
      <w:pPr>
        <w:spacing w:line="240" w:lineRule="auto"/>
        <w:rPr>
          <w:rFonts w:hAnsi="Times New Roman" w:cs="Times New Roman"/>
          <w:color w:val="000000"/>
          <w:sz w:val="24"/>
          <w:szCs w:val="24"/>
        </w:rPr>
      </w:pPr>
      <w:r>
        <w:rPr>
          <w:rFonts w:hAnsi="Times New Roman" w:cs="Times New Roman"/>
          <w:color w:val="000000"/>
          <w:sz w:val="24"/>
          <w:szCs w:val="24"/>
        </w:rPr>
        <w:t>Работники должны иметь соответствующую квалификацию и техническую подготовку.</w:t>
      </w:r>
    </w:p>
    <w:p>
      <w:pPr>
        <w:spacing w:line="240" w:lineRule="auto"/>
        <w:rPr>
          <w:rFonts w:hAnsi="Times New Roman" w:cs="Times New Roman"/>
          <w:color w:val="000000"/>
          <w:sz w:val="24"/>
          <w:szCs w:val="24"/>
        </w:rPr>
      </w:pPr>
      <w:r>
        <w:rPr>
          <w:rFonts w:hAnsi="Times New Roman" w:cs="Times New Roman"/>
          <w:color w:val="000000"/>
          <w:sz w:val="24"/>
          <w:szCs w:val="24"/>
        </w:rPr>
        <w:t>Работники должны пройти инструктаж на рабочем месте. Результат проведения инструктажа, фамилия, дата проведения и подпись инструктируемого работника заносятся в специальный журнал.</w:t>
      </w:r>
    </w:p>
    <w:p>
      <w:pPr>
        <w:spacing w:line="240" w:lineRule="auto"/>
        <w:rPr>
          <w:rFonts w:hAnsi="Times New Roman" w:cs="Times New Roman"/>
          <w:color w:val="000000"/>
          <w:sz w:val="24"/>
          <w:szCs w:val="24"/>
        </w:rPr>
      </w:pPr>
      <w:r>
        <w:rPr>
          <w:rFonts w:hAnsi="Times New Roman" w:cs="Times New Roman"/>
          <w:color w:val="000000"/>
          <w:sz w:val="24"/>
          <w:szCs w:val="24"/>
        </w:rPr>
        <w:t>Работа выполняется бригадой в составе не менее двух человек.</w:t>
      </w:r>
    </w:p>
    <w:p>
      <w:pPr>
        <w:spacing w:line="240" w:lineRule="auto"/>
        <w:rPr>
          <w:rFonts w:hAnsi="Times New Roman" w:cs="Times New Roman"/>
          <w:color w:val="000000"/>
          <w:sz w:val="24"/>
          <w:szCs w:val="24"/>
        </w:rPr>
      </w:pPr>
      <w:r>
        <w:rPr>
          <w:rFonts w:hAnsi="Times New Roman" w:cs="Times New Roman"/>
          <w:color w:val="000000"/>
          <w:sz w:val="24"/>
          <w:szCs w:val="24"/>
        </w:rPr>
        <w:t>Работник должен выполнять только ту работу, которая ему поручена. Не отвлекаться во время работы самому и не отвлекать товарищей по работе.</w:t>
      </w:r>
    </w:p>
    <w:p>
      <w:pPr>
        <w:spacing w:line="240" w:lineRule="auto"/>
        <w:rPr>
          <w:rFonts w:hAnsi="Times New Roman" w:cs="Times New Roman"/>
          <w:color w:val="000000"/>
          <w:sz w:val="24"/>
          <w:szCs w:val="24"/>
        </w:rPr>
      </w:pPr>
      <w:r>
        <w:rPr>
          <w:rFonts w:hAnsi="Times New Roman" w:cs="Times New Roman"/>
          <w:color w:val="000000"/>
          <w:sz w:val="24"/>
          <w:szCs w:val="24"/>
        </w:rPr>
        <w:t>Требования безопасности перед началом работы</w:t>
      </w:r>
    </w:p>
    <w:p>
      <w:pPr>
        <w:spacing w:line="240" w:lineRule="auto"/>
        <w:rPr>
          <w:rFonts w:hAnsi="Times New Roman" w:cs="Times New Roman"/>
          <w:color w:val="000000"/>
          <w:sz w:val="24"/>
          <w:szCs w:val="24"/>
        </w:rPr>
      </w:pPr>
      <w:r>
        <w:rPr>
          <w:rFonts w:hAnsi="Times New Roman" w:cs="Times New Roman"/>
          <w:color w:val="000000"/>
          <w:sz w:val="24"/>
          <w:szCs w:val="24"/>
        </w:rPr>
        <w:t>Получить задание на выполнение работы у бригадира или руководителя.</w:t>
      </w:r>
    </w:p>
    <w:p>
      <w:pPr>
        <w:spacing w:line="240" w:lineRule="auto"/>
        <w:rPr>
          <w:rFonts w:hAnsi="Times New Roman" w:cs="Times New Roman"/>
          <w:color w:val="000000"/>
          <w:sz w:val="24"/>
          <w:szCs w:val="24"/>
        </w:rPr>
      </w:pPr>
      <w:r>
        <w:rPr>
          <w:rFonts w:hAnsi="Times New Roman" w:cs="Times New Roman"/>
          <w:color w:val="000000"/>
          <w:sz w:val="24"/>
          <w:szCs w:val="24"/>
        </w:rPr>
        <w:t>Подготовить и подобрать инструмент и технологическую оснастку, необходимые при выполнении работ, проверить их исправность и соответствие требованиям безопасности.</w:t>
      </w:r>
    </w:p>
    <w:p>
      <w:pPr>
        <w:spacing w:line="240" w:lineRule="auto"/>
        <w:rPr>
          <w:rFonts w:hAnsi="Times New Roman" w:cs="Times New Roman"/>
          <w:color w:val="000000"/>
          <w:sz w:val="24"/>
          <w:szCs w:val="24"/>
        </w:rPr>
      </w:pPr>
      <w:r>
        <w:rPr>
          <w:rFonts w:hAnsi="Times New Roman" w:cs="Times New Roman"/>
          <w:color w:val="000000"/>
          <w:sz w:val="24"/>
          <w:szCs w:val="24"/>
        </w:rPr>
        <w:t>Надеть каску, спецодежду и спецобувь установленного образца. Подготовить специальный пояс (при работе в котлованах), виброзащитные перчатки и защитные очки — при рыхлении грунта с помощью отбойного молотка и работе с другим пневмоинструментом.</w:t>
      </w:r>
    </w:p>
    <w:p>
      <w:pPr>
        <w:spacing w:line="240" w:lineRule="auto"/>
        <w:rPr>
          <w:rFonts w:hAnsi="Times New Roman" w:cs="Times New Roman"/>
          <w:color w:val="000000"/>
          <w:sz w:val="24"/>
          <w:szCs w:val="24"/>
        </w:rPr>
      </w:pPr>
      <w:r>
        <w:rPr>
          <w:rFonts w:hAnsi="Times New Roman" w:cs="Times New Roman"/>
          <w:color w:val="000000"/>
          <w:sz w:val="24"/>
          <w:szCs w:val="24"/>
        </w:rPr>
        <w:t>Проверить рабочее место и подходы к нему на соответствие требованиям безопасности.</w:t>
      </w:r>
    </w:p>
    <w:p>
      <w:pPr>
        <w:spacing w:line="240" w:lineRule="auto"/>
        <w:rPr>
          <w:rFonts w:hAnsi="Times New Roman" w:cs="Times New Roman"/>
          <w:color w:val="000000"/>
          <w:sz w:val="24"/>
          <w:szCs w:val="24"/>
        </w:rPr>
      </w:pPr>
      <w:r>
        <w:rPr>
          <w:rFonts w:hAnsi="Times New Roman" w:cs="Times New Roman"/>
          <w:color w:val="000000"/>
          <w:sz w:val="24"/>
          <w:szCs w:val="24"/>
        </w:rPr>
        <w:t>Пройти инструктаж на рабочем месте с учетом специфики выполняемых работ.</w:t>
      </w:r>
    </w:p>
    <w:p>
      <w:pPr>
        <w:spacing w:line="240" w:lineRule="auto"/>
        <w:rPr>
          <w:rFonts w:hAnsi="Times New Roman" w:cs="Times New Roman"/>
          <w:color w:val="000000"/>
          <w:sz w:val="24"/>
          <w:szCs w:val="24"/>
        </w:rPr>
      </w:pPr>
      <w:r>
        <w:rPr>
          <w:rFonts w:hAnsi="Times New Roman" w:cs="Times New Roman"/>
          <w:color w:val="000000"/>
          <w:sz w:val="24"/>
          <w:szCs w:val="24"/>
        </w:rPr>
        <w:t>В случае образования обвалов или обрушений грунта это место после установки крепления следует засыпать грунтом.</w:t>
      </w:r>
    </w:p>
    <w:p>
      <w:pPr>
        <w:spacing w:line="240" w:lineRule="auto"/>
        <w:rPr>
          <w:rFonts w:hAnsi="Times New Roman" w:cs="Times New Roman"/>
          <w:color w:val="000000"/>
          <w:sz w:val="24"/>
          <w:szCs w:val="24"/>
        </w:rPr>
      </w:pPr>
      <w:r>
        <w:rPr>
          <w:rFonts w:hAnsi="Times New Roman" w:cs="Times New Roman"/>
          <w:color w:val="000000"/>
          <w:sz w:val="24"/>
          <w:szCs w:val="24"/>
        </w:rPr>
        <w:t>При использовании земляных машин для разработки грунта работникам запрещается находиться или выполнять какие-либо работы в зоне действия экскаватора на расстоянии менее 10 м от места действия его ковша. Очищать ковш от налипшего грунта необходимо только при опущенном положении ковша.</w:t>
      </w:r>
    </w:p>
    <w:p>
      <w:pPr>
        <w:spacing w:line="240" w:lineRule="auto"/>
        <w:rPr>
          <w:rFonts w:hAnsi="Times New Roman" w:cs="Times New Roman"/>
          <w:color w:val="000000"/>
          <w:sz w:val="24"/>
          <w:szCs w:val="24"/>
        </w:rPr>
      </w:pPr>
      <w:r>
        <w:rPr>
          <w:rFonts w:hAnsi="Times New Roman" w:cs="Times New Roman"/>
          <w:color w:val="000000"/>
          <w:sz w:val="24"/>
          <w:szCs w:val="24"/>
        </w:rPr>
        <w:t>Погрузка грунта в автосамосвалы должна осуществляться со стороны заднего или бокового борта.</w:t>
      </w:r>
    </w:p>
    <w:p>
      <w:pPr>
        <w:spacing w:line="240" w:lineRule="auto"/>
        <w:rPr>
          <w:rFonts w:hAnsi="Times New Roman" w:cs="Times New Roman"/>
          <w:color w:val="000000"/>
          <w:sz w:val="24"/>
          <w:szCs w:val="24"/>
        </w:rPr>
      </w:pPr>
      <w:r>
        <w:rPr>
          <w:rFonts w:hAnsi="Times New Roman" w:cs="Times New Roman"/>
          <w:color w:val="000000"/>
          <w:sz w:val="24"/>
          <w:szCs w:val="24"/>
        </w:rPr>
        <w:t>Запрещается нахождение людей между землеройной машиной и транспортным средством.</w:t>
      </w:r>
    </w:p>
    <w:p>
      <w:pPr>
        <w:spacing w:line="240" w:lineRule="auto"/>
        <w:rPr>
          <w:rFonts w:hAnsi="Times New Roman" w:cs="Times New Roman"/>
          <w:color w:val="000000"/>
          <w:sz w:val="24"/>
          <w:szCs w:val="24"/>
        </w:rPr>
      </w:pPr>
      <w:r>
        <w:rPr>
          <w:rFonts w:hAnsi="Times New Roman" w:cs="Times New Roman"/>
          <w:color w:val="000000"/>
          <w:sz w:val="24"/>
          <w:szCs w:val="24"/>
        </w:rPr>
        <w:t>Разборку креплений стенок в выемках, котлованах и траншеях следует производить в направлении снизу вверх по мере засыпки траншеи или котлована грунтом.</w:t>
      </w:r>
    </w:p>
    <w:p>
      <w:pPr>
        <w:spacing w:line="240" w:lineRule="auto"/>
        <w:rPr>
          <w:rFonts w:hAnsi="Times New Roman" w:cs="Times New Roman"/>
          <w:color w:val="000000"/>
          <w:sz w:val="24"/>
          <w:szCs w:val="24"/>
        </w:rPr>
      </w:pPr>
      <w:r>
        <w:rPr>
          <w:rFonts w:hAnsi="Times New Roman" w:cs="Times New Roman"/>
          <w:color w:val="000000"/>
          <w:sz w:val="24"/>
          <w:szCs w:val="24"/>
        </w:rPr>
        <w:t>В зимнее время разработку грунта, за исключением сухого песчаного, можно вести с вертикальными стенками без креплений на всю глубину их промерзания. При работах ниже уровня промерзания должно производиться крепление.</w:t>
      </w:r>
    </w:p>
    <w:p>
      <w:pPr>
        <w:spacing w:line="240" w:lineRule="auto"/>
        <w:rPr>
          <w:rFonts w:hAnsi="Times New Roman" w:cs="Times New Roman"/>
          <w:color w:val="000000"/>
          <w:sz w:val="24"/>
          <w:szCs w:val="24"/>
        </w:rPr>
      </w:pPr>
      <w:r>
        <w:rPr>
          <w:rFonts w:hAnsi="Times New Roman" w:cs="Times New Roman"/>
          <w:color w:val="000000"/>
          <w:sz w:val="24"/>
          <w:szCs w:val="24"/>
        </w:rPr>
        <w:t>Разработку сухих песчаных грунтов независимо от их промерзания следует вести с откосами или с устройством креплений.</w:t>
      </w:r>
    </w:p>
    <w:p>
      <w:pPr>
        <w:spacing w:line="240" w:lineRule="auto"/>
        <w:rPr>
          <w:rFonts w:hAnsi="Times New Roman" w:cs="Times New Roman"/>
          <w:color w:val="000000"/>
          <w:sz w:val="24"/>
          <w:szCs w:val="24"/>
        </w:rPr>
      </w:pPr>
      <w:r>
        <w:rPr>
          <w:rFonts w:hAnsi="Times New Roman" w:cs="Times New Roman"/>
          <w:color w:val="000000"/>
          <w:sz w:val="24"/>
          <w:szCs w:val="24"/>
        </w:rPr>
        <w:t>Котлованы и траншеи, разработка которых начата в условиях мерзлого грунта как без креплений, так и с креплениями, при продолжении работ в условиях плюсовой температуры должны быть соответственно раскреплены или дополнительно укреплены.</w:t>
      </w:r>
    </w:p>
    <w:p>
      <w:pPr>
        <w:spacing w:line="240" w:lineRule="auto"/>
        <w:rPr>
          <w:rFonts w:hAnsi="Times New Roman" w:cs="Times New Roman"/>
          <w:color w:val="000000"/>
          <w:sz w:val="24"/>
          <w:szCs w:val="24"/>
        </w:rPr>
      </w:pPr>
      <w:r>
        <w:rPr>
          <w:rFonts w:hAnsi="Times New Roman" w:cs="Times New Roman"/>
          <w:color w:val="000000"/>
          <w:sz w:val="24"/>
          <w:szCs w:val="24"/>
        </w:rPr>
        <w:t>Не разрешается без согласования с соответствующей службой производить земляные работы на расстоянии менее 2 м до стволов деревьев и менее 1 м до кустарника, перемещение грузов на расстоянии менее 0,5 м до крон или стволов деревьев, складирование труб и других материалов на расстоянии менее 2 м до стволов деревьев без устройства вокруг них временных ограждающих (защитных) конструкций.</w:t>
      </w:r>
    </w:p>
    <w:p>
      <w:pPr>
        <w:spacing w:line="600" w:lineRule="atLeast"/>
        <w:rPr>
          <w:b/>
          <w:bCs/>
          <w:color w:val="252525"/>
          <w:spacing w:val="-2"/>
          <w:sz w:val="42"/>
          <w:szCs w:val="42"/>
        </w:rPr>
      </w:pPr>
      <w:r>
        <w:rPr>
          <w:b/>
          <w:bCs/>
          <w:color w:val="252525"/>
          <w:spacing w:val="-2"/>
          <w:sz w:val="42"/>
          <w:szCs w:val="42"/>
        </w:rPr>
        <w:t>8.5. Охрана труда при производстве монтажных работ</w:t>
      </w:r>
    </w:p>
    <w:p>
      <w:pPr>
        <w:spacing w:line="240" w:lineRule="auto"/>
        <w:rPr>
          <w:rFonts w:hAnsi="Times New Roman" w:cs="Times New Roman"/>
          <w:color w:val="000000"/>
          <w:sz w:val="24"/>
          <w:szCs w:val="24"/>
        </w:rPr>
      </w:pPr>
      <w:r>
        <w:rPr>
          <w:rFonts w:hAnsi="Times New Roman" w:cs="Times New Roman"/>
          <w:color w:val="000000"/>
          <w:sz w:val="24"/>
          <w:szCs w:val="24"/>
        </w:rPr>
        <w:t>На участке, где ведутся монтажные работы, не допускается выполнение других работ и нахождение посторонних лиц, пребывание людей на элементах конструкций и оборудования во время их подъема, перемещения. В процессе монтажа конструкций монтажники должны находиться на ранее установленных, надежно закрепленных конструкциях или средствах подмащивания. Элементы конструкций, оборудования во время перемещения должны удерживаться от раскачивания, вращения гибкими оттяжками. Строповку конструкций, оборудования производить средствами с возможностью дистанционной расстроповки с рабочего горизонта, когда высота до замка грузозахватного средства превышает 2,0 м.</w:t>
      </w:r>
    </w:p>
    <w:p>
      <w:pPr>
        <w:spacing w:line="240" w:lineRule="auto"/>
        <w:rPr>
          <w:rFonts w:hAnsi="Times New Roman" w:cs="Times New Roman"/>
          <w:color w:val="000000"/>
          <w:sz w:val="24"/>
          <w:szCs w:val="24"/>
        </w:rPr>
      </w:pPr>
      <w:r>
        <w:rPr>
          <w:rFonts w:hAnsi="Times New Roman" w:cs="Times New Roman"/>
          <w:color w:val="000000"/>
          <w:sz w:val="24"/>
          <w:szCs w:val="24"/>
        </w:rPr>
        <w:t>Строповку конструкций, оборудования производить в местах, указанных в рабочих чертежах, и обеспечить их подъем и подачу к месту установки в положении, близком к проектному.</w:t>
      </w:r>
    </w:p>
    <w:p>
      <w:pPr>
        <w:spacing w:line="240" w:lineRule="auto"/>
        <w:rPr>
          <w:rFonts w:hAnsi="Times New Roman" w:cs="Times New Roman"/>
          <w:color w:val="000000"/>
          <w:sz w:val="24"/>
          <w:szCs w:val="24"/>
        </w:rPr>
      </w:pPr>
      <w:r>
        <w:rPr>
          <w:rFonts w:hAnsi="Times New Roman" w:cs="Times New Roman"/>
          <w:color w:val="000000"/>
          <w:sz w:val="24"/>
          <w:szCs w:val="24"/>
        </w:rPr>
        <w:t xml:space="preserve">Запрещается подъем элементов, не имеющих петель, отверстий или маркировки, меток, обеспечивающих их правильную строповку и монтаж. Очистку элементов конструкций от грязи и наледи производить до их подъема. Поднимать конструкции в 2 приема: сначала на высоту 20–30 см, после проверки надежности строповки продолжить подъем. При перемещении конструкций, оборудования расстояние между ними и выступающими частями смонтированного оборудования или других конструкций должно быть по горизонтали не менее 1,0 м, по вертикали — не менее 0,5 м. Устанавливать в проектное положение элементы конструкций, оборудования так, чтобы обеспечивалась их устойчивость, геометрическая неизменяемость. Перемещать установленные элементы конструкций, оборудования после расстроповки не допускается. Монтаж строительных конструкций выполнять в соответствии с </w:t>
      </w:r>
      <w:r>
        <w:rPr>
          <w:rFonts w:hAnsi="Times New Roman" w:cs="Times New Roman"/>
          <w:color w:val="000000"/>
          <w:sz w:val="24"/>
          <w:szCs w:val="24"/>
        </w:rPr>
        <w:t>разделом 8</w:t>
      </w:r>
      <w:r>
        <w:rPr>
          <w:rFonts w:hAnsi="Times New Roman" w:cs="Times New Roman"/>
          <w:color w:val="000000"/>
          <w:sz w:val="24"/>
          <w:szCs w:val="24"/>
        </w:rPr>
        <w:t> СП 48.13330.2019.</w:t>
      </w:r>
    </w:p>
    <w:p>
      <w:pPr>
        <w:spacing w:line="600" w:lineRule="atLeast"/>
        <w:rPr>
          <w:b/>
          <w:bCs/>
          <w:color w:val="252525"/>
          <w:spacing w:val="-2"/>
          <w:sz w:val="42"/>
          <w:szCs w:val="42"/>
        </w:rPr>
      </w:pPr>
      <w:r>
        <w:rPr>
          <w:b/>
          <w:bCs/>
          <w:color w:val="252525"/>
          <w:spacing w:val="-2"/>
          <w:sz w:val="42"/>
          <w:szCs w:val="42"/>
        </w:rPr>
        <w:t>8.6. Электробезопасность при выполнении строительных и монтажных работ</w:t>
      </w:r>
    </w:p>
    <w:p>
      <w:pPr>
        <w:spacing w:line="240" w:lineRule="auto"/>
        <w:rPr>
          <w:rFonts w:hAnsi="Times New Roman" w:cs="Times New Roman"/>
          <w:color w:val="000000"/>
          <w:sz w:val="24"/>
          <w:szCs w:val="24"/>
        </w:rPr>
      </w:pPr>
      <w:r>
        <w:rPr>
          <w:rFonts w:hAnsi="Times New Roman" w:cs="Times New Roman"/>
          <w:color w:val="000000"/>
          <w:sz w:val="24"/>
          <w:szCs w:val="24"/>
        </w:rPr>
        <w:t>Эксплуатация электроустановок должна осуществляться в соответствии с требованиями следующих документов:</w:t>
      </w:r>
    </w:p>
    <w:p>
      <w:pPr>
        <w:numPr>
          <w:ilvl w:val="0"/>
          <w:numId w:val="2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Правила устройства электроустановок</w:t>
      </w:r>
      <w:r>
        <w:rPr>
          <w:rFonts w:hAnsi="Times New Roman" w:cs="Times New Roman"/>
          <w:color w:val="000000"/>
          <w:sz w:val="24"/>
          <w:szCs w:val="24"/>
        </w:rPr>
        <w:t> (ПУЭ);</w:t>
      </w:r>
    </w:p>
    <w:p>
      <w:pPr>
        <w:numPr>
          <w:ilvl w:val="0"/>
          <w:numId w:val="2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Приказ Минтруда от 15.12.2020 № 903н</w:t>
      </w:r>
      <w:r>
        <w:rPr>
          <w:rFonts w:hAnsi="Times New Roman" w:cs="Times New Roman"/>
          <w:color w:val="000000"/>
          <w:sz w:val="24"/>
          <w:szCs w:val="24"/>
        </w:rPr>
        <w:t xml:space="preserve"> «Об утверждении Правил по охране труда при эксплуатации электроустановок»;</w:t>
      </w:r>
    </w:p>
    <w:p>
      <w:pPr>
        <w:numPr>
          <w:ilvl w:val="0"/>
          <w:numId w:val="2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Правила технической эксплуатации электроустановок потребителей</w:t>
      </w:r>
      <w:r>
        <w:rPr>
          <w:rFonts w:hAnsi="Times New Roman" w:cs="Times New Roman"/>
          <w:color w:val="000000"/>
          <w:sz w:val="24"/>
          <w:szCs w:val="24"/>
        </w:rPr>
        <w:t>;</w:t>
      </w:r>
    </w:p>
    <w:p>
      <w:pPr>
        <w:numPr>
          <w:ilvl w:val="0"/>
          <w:numId w:val="2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ГОСТ 12.1.046-2014</w:t>
      </w:r>
      <w:r>
        <w:rPr>
          <w:rFonts w:hAnsi="Times New Roman" w:cs="Times New Roman"/>
          <w:color w:val="000000"/>
          <w:sz w:val="24"/>
          <w:szCs w:val="24"/>
        </w:rPr>
        <w:t xml:space="preserve"> «ССБТ. Нормы освещения строительных площадок»;</w:t>
      </w:r>
    </w:p>
    <w:p>
      <w:pPr>
        <w:numPr>
          <w:ilvl w:val="0"/>
          <w:numId w:val="21"/>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СП 48.13330.2019</w:t>
      </w:r>
      <w:r>
        <w:rPr>
          <w:rFonts w:hAnsi="Times New Roman" w:cs="Times New Roman"/>
          <w:color w:val="000000"/>
          <w:sz w:val="24"/>
          <w:szCs w:val="24"/>
        </w:rPr>
        <w:t xml:space="preserve"> «Организация строительства».</w:t>
      </w:r>
    </w:p>
    <w:p>
      <w:pPr>
        <w:spacing w:line="240" w:lineRule="auto"/>
        <w:rPr>
          <w:rFonts w:hAnsi="Times New Roman" w:cs="Times New Roman"/>
          <w:color w:val="000000"/>
          <w:sz w:val="24"/>
          <w:szCs w:val="24"/>
        </w:rPr>
      </w:pPr>
      <w:r>
        <w:rPr>
          <w:rFonts w:hAnsi="Times New Roman" w:cs="Times New Roman"/>
          <w:color w:val="000000"/>
          <w:sz w:val="24"/>
          <w:szCs w:val="24"/>
        </w:rPr>
        <w:t>Работы, связанные с присоединением (отсоединением) проводов, наладкой электроустановок, выполнять электротехническим персоналом, имеющим соответствующую квалификационную группу по электробезопасности (III — до 1000 В, IV до и выше — 1000 В).</w:t>
      </w:r>
    </w:p>
    <w:p>
      <w:pPr>
        <w:spacing w:line="240" w:lineRule="auto"/>
        <w:rPr>
          <w:rFonts w:hAnsi="Times New Roman" w:cs="Times New Roman"/>
          <w:color w:val="000000"/>
          <w:sz w:val="24"/>
          <w:szCs w:val="24"/>
        </w:rPr>
      </w:pPr>
      <w:r>
        <w:rPr>
          <w:rFonts w:hAnsi="Times New Roman" w:cs="Times New Roman"/>
          <w:color w:val="000000"/>
          <w:sz w:val="24"/>
          <w:szCs w:val="24"/>
        </w:rPr>
        <w:t>Присоединение к  электрической сети передвижных электроустановок, ручных электрических машин и переносных электрических светильников при помощи штепсельных соединений, удовлетворяющих требованиям электробезопасности, разрешается выполнять персоналу, допущенному к работе с ними.</w:t>
      </w:r>
    </w:p>
    <w:p>
      <w:pPr>
        <w:spacing w:line="240" w:lineRule="auto"/>
        <w:rPr>
          <w:rFonts w:hAnsi="Times New Roman" w:cs="Times New Roman"/>
          <w:color w:val="000000"/>
          <w:sz w:val="24"/>
          <w:szCs w:val="24"/>
        </w:rPr>
      </w:pPr>
      <w:r>
        <w:rPr>
          <w:rFonts w:hAnsi="Times New Roman" w:cs="Times New Roman"/>
          <w:color w:val="000000"/>
          <w:sz w:val="24"/>
          <w:szCs w:val="24"/>
        </w:rPr>
        <w:t>Установку предохранителей, а также электрических ламп выполнять электромонтером с применением средств индивидуальной защиты. Категорически запрещается использовать оборудование, кабели и проводку с поврежденной изоляцией.</w:t>
      </w:r>
    </w:p>
    <w:p>
      <w:pPr>
        <w:spacing w:line="240" w:lineRule="auto"/>
        <w:rPr>
          <w:rFonts w:hAnsi="Times New Roman" w:cs="Times New Roman"/>
          <w:color w:val="000000"/>
          <w:sz w:val="24"/>
          <w:szCs w:val="24"/>
        </w:rPr>
      </w:pPr>
      <w:r>
        <w:rPr>
          <w:rFonts w:hAnsi="Times New Roman" w:cs="Times New Roman"/>
          <w:color w:val="000000"/>
          <w:sz w:val="24"/>
          <w:szCs w:val="24"/>
        </w:rPr>
        <w:t>Оборудование с электроприводом заземлить.</w:t>
      </w:r>
    </w:p>
    <w:p>
      <w:pPr>
        <w:spacing w:line="240" w:lineRule="auto"/>
        <w:rPr>
          <w:rFonts w:hAnsi="Times New Roman" w:cs="Times New Roman"/>
          <w:color w:val="000000"/>
          <w:sz w:val="24"/>
          <w:szCs w:val="24"/>
        </w:rPr>
      </w:pPr>
      <w:r>
        <w:rPr>
          <w:rFonts w:hAnsi="Times New Roman" w:cs="Times New Roman"/>
          <w:color w:val="000000"/>
          <w:sz w:val="24"/>
          <w:szCs w:val="24"/>
        </w:rPr>
        <w:t>Сварочные провода следует прокладывать так, чтобы их не повредили проходящие машины. Эти провода не должны касаться металлических предметов, шлангов для кислорода и пропана.</w:t>
      </w:r>
    </w:p>
    <w:p>
      <w:pPr>
        <w:spacing w:line="240" w:lineRule="auto"/>
        <w:rPr>
          <w:rFonts w:hAnsi="Times New Roman" w:cs="Times New Roman"/>
          <w:color w:val="000000"/>
          <w:sz w:val="24"/>
          <w:szCs w:val="24"/>
        </w:rPr>
      </w:pPr>
      <w:r>
        <w:rPr>
          <w:rFonts w:hAnsi="Times New Roman" w:cs="Times New Roman"/>
          <w:color w:val="000000"/>
          <w:sz w:val="24"/>
          <w:szCs w:val="24"/>
        </w:rPr>
        <w:t>Токоведущие части электроустановок должны быть изолированы, ограждены или размещены в местах, не доступных для прикосновения к ним.</w:t>
      </w:r>
    </w:p>
    <w:p>
      <w:pPr>
        <w:spacing w:line="240" w:lineRule="auto"/>
        <w:rPr>
          <w:rFonts w:hAnsi="Times New Roman" w:cs="Times New Roman"/>
          <w:color w:val="000000"/>
          <w:sz w:val="24"/>
          <w:szCs w:val="24"/>
        </w:rPr>
      </w:pPr>
      <w:r>
        <w:rPr>
          <w:rFonts w:hAnsi="Times New Roman" w:cs="Times New Roman"/>
          <w:color w:val="000000"/>
          <w:sz w:val="24"/>
          <w:szCs w:val="24"/>
        </w:rPr>
        <w:t xml:space="preserve">Защиту электрических сетей и электроустановок строительной площадки от токов междуфазного короткого замыкания и замыкания на корпус обеспечить с помощью установки предохранителей с калиброванными плавкими вставками или автоматическими выключателями. В процессе монтажа электроустановок необходимо выполнять правила пожарной безопасности при производстве строительно-монтажных работ и </w:t>
      </w:r>
      <w:r>
        <w:rPr>
          <w:rFonts w:hAnsi="Times New Roman" w:cs="Times New Roman"/>
          <w:color w:val="000000"/>
          <w:sz w:val="24"/>
          <w:szCs w:val="24"/>
        </w:rPr>
        <w:t>Правила противопожарного режима в Российской Федерации</w:t>
      </w:r>
      <w:r>
        <w:rPr>
          <w:rFonts w:hAnsi="Times New Roman" w:cs="Times New Roman"/>
          <w:color w:val="000000"/>
          <w:sz w:val="24"/>
          <w:szCs w:val="24"/>
        </w:rPr>
        <w:t xml:space="preserve">, утвержденные </w:t>
      </w:r>
      <w:r>
        <w:rPr>
          <w:rFonts w:hAnsi="Times New Roman" w:cs="Times New Roman"/>
          <w:color w:val="000000"/>
          <w:sz w:val="24"/>
          <w:szCs w:val="24"/>
        </w:rPr>
        <w:t>постановлением Правительства от 16.09.2020 № 1479</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b/>
          <w:bCs/>
          <w:color w:val="000000"/>
          <w:sz w:val="24"/>
          <w:szCs w:val="24"/>
        </w:rPr>
        <w:t>Требования к персоналу, работающему с электроинструментом</w:t>
      </w:r>
    </w:p>
    <w:p>
      <w:pPr>
        <w:spacing w:line="240" w:lineRule="auto"/>
        <w:rPr>
          <w:rFonts w:hAnsi="Times New Roman" w:cs="Times New Roman"/>
          <w:color w:val="000000"/>
          <w:sz w:val="24"/>
          <w:szCs w:val="24"/>
        </w:rPr>
      </w:pPr>
      <w:r>
        <w:rPr>
          <w:rFonts w:hAnsi="Times New Roman" w:cs="Times New Roman"/>
          <w:color w:val="000000"/>
          <w:sz w:val="24"/>
          <w:szCs w:val="24"/>
        </w:rPr>
        <w:t>К работе с электроинструментом допускаются работники не моложе 18 лет, имеющие группу по электробезопасности не ниже II, прошедшие предварительный медицинский осмотр, вводный и первичный на рабочем месте инструктажи по охране труда, обученные охране труда и электробезопасности, прошедшие стажировку на рабочем месте, проверку знаний требований охраны труда.</w:t>
      </w:r>
    </w:p>
    <w:p>
      <w:pPr>
        <w:spacing w:line="240" w:lineRule="auto"/>
        <w:rPr>
          <w:rFonts w:hAnsi="Times New Roman" w:cs="Times New Roman"/>
          <w:color w:val="000000"/>
          <w:sz w:val="24"/>
          <w:szCs w:val="24"/>
        </w:rPr>
      </w:pPr>
      <w:r>
        <w:rPr>
          <w:rFonts w:hAnsi="Times New Roman" w:cs="Times New Roman"/>
          <w:color w:val="000000"/>
          <w:sz w:val="24"/>
          <w:szCs w:val="24"/>
        </w:rPr>
        <w:t>Персонал, выполняющий работы с электроинструментом, должен быть проинструктирован в соответствии с требованиями настоящей инструкции перед началом работы и далее не реже чем 1 раз в 3 месяца.</w:t>
      </w:r>
    </w:p>
    <w:p>
      <w:pPr>
        <w:spacing w:line="240" w:lineRule="auto"/>
        <w:rPr>
          <w:rFonts w:hAnsi="Times New Roman" w:cs="Times New Roman"/>
          <w:color w:val="000000"/>
          <w:sz w:val="24"/>
          <w:szCs w:val="24"/>
        </w:rPr>
      </w:pPr>
      <w:r>
        <w:rPr>
          <w:rFonts w:hAnsi="Times New Roman" w:cs="Times New Roman"/>
          <w:color w:val="000000"/>
          <w:sz w:val="24"/>
          <w:szCs w:val="24"/>
        </w:rPr>
        <w:t>В случае невыполнения положений настоящей инструкции работники могут быть привлечены к дисциплинарной, административной, материальной ответственности в соответствии с законодательством Российской Федерации в зависимости от тяжести последствий.</w:t>
      </w:r>
    </w:p>
    <w:p>
      <w:pPr>
        <w:spacing w:line="240" w:lineRule="auto"/>
        <w:rPr>
          <w:rFonts w:hAnsi="Times New Roman" w:cs="Times New Roman"/>
          <w:color w:val="000000"/>
          <w:sz w:val="24"/>
          <w:szCs w:val="24"/>
        </w:rPr>
      </w:pPr>
      <w:r>
        <w:rPr>
          <w:rFonts w:hAnsi="Times New Roman" w:cs="Times New Roman"/>
          <w:b/>
          <w:bCs/>
          <w:color w:val="000000"/>
          <w:sz w:val="24"/>
          <w:szCs w:val="24"/>
        </w:rPr>
        <w:t>Требования при работе с электроинструментом</w:t>
      </w:r>
    </w:p>
    <w:p>
      <w:pPr>
        <w:spacing w:line="240" w:lineRule="auto"/>
        <w:rPr>
          <w:rFonts w:hAnsi="Times New Roman" w:cs="Times New Roman"/>
          <w:color w:val="000000"/>
          <w:sz w:val="24"/>
          <w:szCs w:val="24"/>
        </w:rPr>
      </w:pPr>
      <w:r>
        <w:rPr>
          <w:rFonts w:hAnsi="Times New Roman" w:cs="Times New Roman"/>
          <w:color w:val="000000"/>
          <w:sz w:val="24"/>
          <w:szCs w:val="24"/>
        </w:rPr>
        <w:t>Работники, использующие ручной электроинструмент, обязаны выполнять только ту работу, которая поручена им непосредственным руководителем.</w:t>
      </w:r>
    </w:p>
    <w:p>
      <w:pPr>
        <w:spacing w:line="240" w:lineRule="auto"/>
        <w:rPr>
          <w:rFonts w:hAnsi="Times New Roman" w:cs="Times New Roman"/>
          <w:color w:val="000000"/>
          <w:sz w:val="24"/>
          <w:szCs w:val="24"/>
        </w:rPr>
      </w:pPr>
      <w:r>
        <w:rPr>
          <w:rFonts w:hAnsi="Times New Roman" w:cs="Times New Roman"/>
          <w:color w:val="000000"/>
          <w:sz w:val="24"/>
          <w:szCs w:val="24"/>
        </w:rPr>
        <w:t>Помимо основной спецодежды, при работе с электроинструментом работнику должны выдаваться, а работник должен правильно использовать средства индивидуальной защиты:</w:t>
      </w:r>
    </w:p>
    <w:p>
      <w:pPr>
        <w:numPr>
          <w:ilvl w:val="0"/>
          <w:numId w:val="2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очки защитные;</w:t>
      </w:r>
    </w:p>
    <w:p>
      <w:pPr>
        <w:numPr>
          <w:ilvl w:val="0"/>
          <w:numId w:val="2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рукавицы виброизолирующие;</w:t>
      </w:r>
    </w:p>
    <w:p>
      <w:pPr>
        <w:numPr>
          <w:ilvl w:val="0"/>
          <w:numId w:val="22"/>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противошумные наушники или пробки.</w:t>
      </w:r>
    </w:p>
    <w:p>
      <w:pPr>
        <w:spacing w:line="240" w:lineRule="auto"/>
        <w:rPr>
          <w:rFonts w:hAnsi="Times New Roman" w:cs="Times New Roman"/>
          <w:color w:val="000000"/>
          <w:sz w:val="24"/>
          <w:szCs w:val="24"/>
        </w:rPr>
      </w:pPr>
      <w:r>
        <w:rPr>
          <w:rFonts w:hAnsi="Times New Roman" w:cs="Times New Roman"/>
          <w:color w:val="000000"/>
          <w:sz w:val="24"/>
          <w:szCs w:val="24"/>
        </w:rPr>
        <w:t>При работе с электроинструментом запрещается:</w:t>
      </w:r>
    </w:p>
    <w:p>
      <w:pPr>
        <w:numPr>
          <w:ilvl w:val="0"/>
          <w:numId w:val="2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использовать и ремонтировать его во взрывоопасных помещениях;</w:t>
      </w:r>
    </w:p>
    <w:p>
      <w:pPr>
        <w:numPr>
          <w:ilvl w:val="0"/>
          <w:numId w:val="2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эксплуатировать машины, не защищенные от воздействия капель или брызг, не имеющие отличительных знаков (капля в треугольнике или две капли), а также на открытых площадках во время снегопада или дождя;</w:t>
      </w:r>
    </w:p>
    <w:p>
      <w:pPr>
        <w:numPr>
          <w:ilvl w:val="0"/>
          <w:numId w:val="2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заземлять машины классов II и III;</w:t>
      </w:r>
    </w:p>
    <w:p>
      <w:pPr>
        <w:numPr>
          <w:ilvl w:val="0"/>
          <w:numId w:val="2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стоять и проходить под поднятым грузом;</w:t>
      </w:r>
    </w:p>
    <w:p>
      <w:pPr>
        <w:numPr>
          <w:ilvl w:val="0"/>
          <w:numId w:val="2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проходить в местах, не предназначенных для прохода людей;</w:t>
      </w:r>
    </w:p>
    <w:p>
      <w:pPr>
        <w:numPr>
          <w:ilvl w:val="0"/>
          <w:numId w:val="2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заходить без разрешения за ограждения технологического оборудования и опасных зон;</w:t>
      </w:r>
    </w:p>
    <w:p>
      <w:pPr>
        <w:numPr>
          <w:ilvl w:val="0"/>
          <w:numId w:val="2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снимать и перемещать ограждения опасных зон;</w:t>
      </w:r>
    </w:p>
    <w:p>
      <w:pPr>
        <w:numPr>
          <w:ilvl w:val="0"/>
          <w:numId w:val="23"/>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применять для очищения рук различные эмульсии, масла, керосин и вытирать их обтирочными концами, загрязненными стружкой.</w:t>
      </w:r>
    </w:p>
    <w:p>
      <w:pPr>
        <w:spacing w:line="240" w:lineRule="auto"/>
        <w:rPr>
          <w:rFonts w:hAnsi="Times New Roman" w:cs="Times New Roman"/>
          <w:color w:val="000000"/>
          <w:sz w:val="24"/>
          <w:szCs w:val="24"/>
        </w:rPr>
      </w:pPr>
      <w:r>
        <w:rPr>
          <w:rFonts w:hAnsi="Times New Roman" w:cs="Times New Roman"/>
          <w:color w:val="000000"/>
          <w:sz w:val="24"/>
          <w:szCs w:val="24"/>
        </w:rPr>
        <w:t>Электроинструмент необходимо подвергнуть внешнему осмотру и проверке на холостом ходу. При внешнем осмотре электроинструмента убедиться в том, что:</w:t>
      </w:r>
    </w:p>
    <w:p>
      <w:pPr>
        <w:numPr>
          <w:ilvl w:val="0"/>
          <w:numId w:val="2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отсутствуют трещины и другие повреждения на корпусе;</w:t>
      </w:r>
    </w:p>
    <w:p>
      <w:pPr>
        <w:numPr>
          <w:ilvl w:val="0"/>
          <w:numId w:val="2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исправен кабель (шнур), его защитные трубки и штепсельные вилки;</w:t>
      </w:r>
    </w:p>
    <w:p>
      <w:pPr>
        <w:numPr>
          <w:ilvl w:val="0"/>
          <w:numId w:val="2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вставной инструмент (сверла, отвертки, ключи, зенкеры и т. п.) правильно заточен, не имеет трещин, выбоин, заусенцев и прочих дефектов;</w:t>
      </w:r>
    </w:p>
    <w:p>
      <w:pPr>
        <w:numPr>
          <w:ilvl w:val="0"/>
          <w:numId w:val="2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абразивный круг на шлифовальной машине надежно огражден защитным кожухом;</w:t>
      </w:r>
    </w:p>
    <w:p>
      <w:pPr>
        <w:numPr>
          <w:ilvl w:val="0"/>
          <w:numId w:val="2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 машин I класса имеется заземление между корпусом машины и заземляющим контактом штепсельной вилки. На холостом ходу проверить:</w:t>
      </w:r>
    </w:p>
    <w:p>
      <w:pPr>
        <w:numPr>
          <w:ilvl w:val="0"/>
          <w:numId w:val="2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четкость работы пускового устройства (выключателя);</w:t>
      </w:r>
    </w:p>
    <w:p>
      <w:pPr>
        <w:numPr>
          <w:ilvl w:val="0"/>
          <w:numId w:val="24"/>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отсутствие повышенного шума, стука и вибрации.</w:t>
      </w:r>
    </w:p>
    <w:p>
      <w:pPr>
        <w:spacing w:line="240" w:lineRule="auto"/>
        <w:rPr>
          <w:rFonts w:hAnsi="Times New Roman" w:cs="Times New Roman"/>
          <w:color w:val="000000"/>
          <w:sz w:val="24"/>
          <w:szCs w:val="24"/>
        </w:rPr>
      </w:pPr>
      <w:r>
        <w:rPr>
          <w:rFonts w:hAnsi="Times New Roman" w:cs="Times New Roman"/>
          <w:color w:val="000000"/>
          <w:sz w:val="24"/>
          <w:szCs w:val="24"/>
        </w:rPr>
        <w:t>Запрещается эксплуатировать машину при возникновении во время работы следующих неисправностей:</w:t>
      </w:r>
    </w:p>
    <w:p>
      <w:pPr>
        <w:numPr>
          <w:ilvl w:val="0"/>
          <w:numId w:val="2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повреждение штепсельного соединения и кабеля;</w:t>
      </w:r>
    </w:p>
    <w:p>
      <w:pPr>
        <w:numPr>
          <w:ilvl w:val="0"/>
          <w:numId w:val="2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нечеткая работа выключателя;</w:t>
      </w:r>
    </w:p>
    <w:p>
      <w:pPr>
        <w:numPr>
          <w:ilvl w:val="0"/>
          <w:numId w:val="2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искрение щеток на коллекторе, сопровождающееся появлением кругового огня на его поверхности;</w:t>
      </w:r>
    </w:p>
    <w:p>
      <w:pPr>
        <w:numPr>
          <w:ilvl w:val="0"/>
          <w:numId w:val="2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вытекание смазки из редуктора и вентиляционных каналов;</w:t>
      </w:r>
    </w:p>
    <w:p>
      <w:pPr>
        <w:numPr>
          <w:ilvl w:val="0"/>
          <w:numId w:val="2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появление дыма или запаха, характерного для горящей изоляции;</w:t>
      </w:r>
    </w:p>
    <w:p>
      <w:pPr>
        <w:numPr>
          <w:ilvl w:val="0"/>
          <w:numId w:val="2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появление стука, вибрации, повышенного шума;</w:t>
      </w:r>
    </w:p>
    <w:p>
      <w:pPr>
        <w:numPr>
          <w:ilvl w:val="0"/>
          <w:numId w:val="2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поломка или появление трещин в корпусной детали, рукоятке, защитном ограждении;</w:t>
      </w:r>
    </w:p>
    <w:p>
      <w:pPr>
        <w:numPr>
          <w:ilvl w:val="0"/>
          <w:numId w:val="25"/>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повреждение вставного инструмента.</w:t>
      </w:r>
    </w:p>
    <w:p>
      <w:pPr>
        <w:spacing w:line="240" w:lineRule="auto"/>
        <w:rPr>
          <w:rFonts w:hAnsi="Times New Roman" w:cs="Times New Roman"/>
          <w:color w:val="000000"/>
          <w:sz w:val="24"/>
          <w:szCs w:val="24"/>
        </w:rPr>
      </w:pPr>
      <w:r>
        <w:rPr>
          <w:rFonts w:hAnsi="Times New Roman" w:cs="Times New Roman"/>
          <w:color w:val="000000"/>
          <w:sz w:val="24"/>
          <w:szCs w:val="24"/>
        </w:rPr>
        <w:t>Электроинструментом разрешается производить только ту работу, для которой он предназначен.</w:t>
      </w:r>
    </w:p>
    <w:p>
      <w:pPr>
        <w:spacing w:line="240" w:lineRule="auto"/>
        <w:rPr>
          <w:rFonts w:hAnsi="Times New Roman" w:cs="Times New Roman"/>
          <w:color w:val="000000"/>
          <w:sz w:val="24"/>
          <w:szCs w:val="24"/>
        </w:rPr>
      </w:pPr>
      <w:r>
        <w:rPr>
          <w:rFonts w:hAnsi="Times New Roman" w:cs="Times New Roman"/>
          <w:color w:val="000000"/>
          <w:sz w:val="24"/>
          <w:szCs w:val="24"/>
        </w:rPr>
        <w:t>При работе с ручным электроинструментом каждый работник обязан:</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следить за тем, чтобы питающий кабель был защищен от случайного повреждения, а также соприкосновения с горячими и масляными поверхностями;</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устанавливать и снимать вставной инструмент, а также его регулировать только после полной остановки ротора электроинструмента;</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прекращении подачи электроэнергии или временном перерыве в работе отключить машину штепсельной вилкой от сети;</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длительных перерывах в работе электроинструмент уложить в специально предназначенное место;</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внезапном останове машины (например, при заклинивании сверла на выходе из отверстия) ее следует немедленно отключить;</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бережно обращаться с ним, не подвергая его ударам, перегрузкам в работе, воздействию грязи, влаги, нефтепродуктов, растворителей и т. п.;</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регулярно подвергать его ревизии в соответствии с паспортными данными;</w:t>
      </w:r>
    </w:p>
    <w:p>
      <w:pPr>
        <w:numPr>
          <w:ilvl w:val="0"/>
          <w:numId w:val="2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применять специальные приспособления для подвешивания, если масса машины превышает 10 кг;</w:t>
      </w:r>
    </w:p>
    <w:p>
      <w:pPr>
        <w:numPr>
          <w:ilvl w:val="0"/>
          <w:numId w:val="26"/>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 работе шлифовальной машиной и другими подобными инструментами ВСЕГДА пользоваться защитными очками или щитком для защиты глаз и лица.</w:t>
      </w:r>
    </w:p>
    <w:p>
      <w:pPr>
        <w:spacing w:line="240" w:lineRule="auto"/>
        <w:rPr>
          <w:rFonts w:hAnsi="Times New Roman" w:cs="Times New Roman"/>
          <w:color w:val="000000"/>
          <w:sz w:val="24"/>
          <w:szCs w:val="24"/>
        </w:rPr>
      </w:pPr>
      <w:r>
        <w:rPr>
          <w:rFonts w:hAnsi="Times New Roman" w:cs="Times New Roman"/>
          <w:color w:val="000000"/>
          <w:sz w:val="24"/>
          <w:szCs w:val="24"/>
        </w:rPr>
        <w:t>Во время работы с ручным электроинструментом запрещается:</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превышать предельно допустимую продолжительность работы, указанную в паспорте машины;</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передавать его лицам, не имеющим права работать с ним;</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стоять во время работы на обрабатываемом изделии;</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обрабатывать деталь, находящуюся на весу или свисающую с упора;</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использовать массу тела для создания дополнительной нагрузки на инструмент;</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работать у неогражденных или незакрытых люков и проемов, а также с переносных лестниц, стремянок и незакрепленных подставок;</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самостоятельно устранять неисправности электроинструмента. Ремонт электроинструмента должен выполняться квалифицированным персоналом;</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переносить его, держа за кабель или вставной инструмент (переносить можно, только держа за рукоятку);</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оставлять без присмотра инструмент, подсоединенный к питающей сети;</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удалять стружку из отверстий и от вращающегося режущего инструмента руками, для этого необходимо применять специальные крючки или щетки;</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работать со сверлильным и другим вращающимся инструментом в рукавицах;</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держать руки вблизи вращающегося инструмента;</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тормозить вращающийся шпиндель нажимом на него каким-либо предметом или руками;</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снимать с машины средства виброзащиты и управления рабочим инструментом;</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крепить абразивный круг без картонных прокладок;</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снимать защитные кожухи;</w:t>
      </w:r>
    </w:p>
    <w:p>
      <w:pPr>
        <w:numPr>
          <w:ilvl w:val="0"/>
          <w:numId w:val="2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пользоваться погнутыми оправками, шпинделями и шпильками;</w:t>
      </w:r>
    </w:p>
    <w:p>
      <w:pPr>
        <w:numPr>
          <w:ilvl w:val="0"/>
          <w:numId w:val="27"/>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работать боковыми (торцевыми) поверхностями круга, если он не предназначен для этого вида работ.</w:t>
      </w:r>
    </w:p>
    <w:p>
      <w:pPr>
        <w:spacing w:line="240" w:lineRule="auto"/>
        <w:rPr>
          <w:rFonts w:hAnsi="Times New Roman" w:cs="Times New Roman"/>
          <w:color w:val="000000"/>
          <w:sz w:val="24"/>
          <w:szCs w:val="24"/>
        </w:rPr>
      </w:pPr>
      <w:r>
        <w:rPr>
          <w:rFonts w:hAnsi="Times New Roman" w:cs="Times New Roman"/>
          <w:color w:val="000000"/>
          <w:sz w:val="24"/>
          <w:szCs w:val="24"/>
        </w:rPr>
        <w:t>В случае поломки электроинструмента или оборудования работу необходимо немедленно прекратить и доложить об этом своему руководителю.</w:t>
      </w:r>
    </w:p>
    <w:p>
      <w:pPr>
        <w:spacing w:line="240" w:lineRule="auto"/>
        <w:rPr>
          <w:rFonts w:hAnsi="Times New Roman" w:cs="Times New Roman"/>
          <w:color w:val="000000"/>
          <w:sz w:val="24"/>
          <w:szCs w:val="24"/>
        </w:rPr>
      </w:pPr>
      <w:r>
        <w:rPr>
          <w:rFonts w:hAnsi="Times New Roman" w:cs="Times New Roman"/>
          <w:color w:val="000000"/>
          <w:sz w:val="24"/>
          <w:szCs w:val="24"/>
        </w:rPr>
        <w:t>В случае загорания ветоши, оборудования или возникновения пожара необходимо немедленно отключить электроинструмент, сообщить о случившемся в пожарную охрану, руководителям и другим работникам предприятия и приступить к ликвидации очага загорания.</w:t>
      </w:r>
    </w:p>
    <w:p>
      <w:pPr>
        <w:spacing w:line="240" w:lineRule="auto"/>
        <w:rPr>
          <w:rFonts w:hAnsi="Times New Roman" w:cs="Times New Roman"/>
          <w:color w:val="000000"/>
          <w:sz w:val="24"/>
          <w:szCs w:val="24"/>
        </w:rPr>
      </w:pPr>
      <w:r>
        <w:rPr>
          <w:rFonts w:hAnsi="Times New Roman" w:cs="Times New Roman"/>
          <w:color w:val="000000"/>
          <w:sz w:val="24"/>
          <w:szCs w:val="24"/>
        </w:rPr>
        <w:t>В случае возникновения аварийной или чрезвычайной ситуации, опасности для своего здоровья или здоровья окружающих людей отключить электроинструмент, покинуть опасную зону и сообщить непосредственному руководителю.</w:t>
      </w:r>
    </w:p>
    <w:p>
      <w:pPr>
        <w:spacing w:line="240" w:lineRule="auto"/>
        <w:rPr>
          <w:rFonts w:hAnsi="Times New Roman" w:cs="Times New Roman"/>
          <w:color w:val="000000"/>
          <w:sz w:val="24"/>
          <w:szCs w:val="24"/>
        </w:rPr>
      </w:pPr>
      <w:r>
        <w:rPr>
          <w:rFonts w:hAnsi="Times New Roman" w:cs="Times New Roman"/>
          <w:b/>
          <w:bCs/>
          <w:color w:val="000000"/>
          <w:sz w:val="24"/>
          <w:szCs w:val="24"/>
        </w:rPr>
        <w:t>Производство работ вблизи линии электропередач</w:t>
      </w:r>
    </w:p>
    <w:p>
      <w:pPr>
        <w:spacing w:line="240" w:lineRule="auto"/>
        <w:rPr>
          <w:rFonts w:hAnsi="Times New Roman" w:cs="Times New Roman"/>
          <w:color w:val="000000"/>
          <w:sz w:val="24"/>
          <w:szCs w:val="24"/>
        </w:rPr>
      </w:pPr>
      <w:r>
        <w:rPr>
          <w:rFonts w:hAnsi="Times New Roman" w:cs="Times New Roman"/>
          <w:color w:val="000000"/>
          <w:sz w:val="24"/>
          <w:szCs w:val="24"/>
        </w:rPr>
        <w:t>Работа строительных машин в охранной зоне ЛЭП разрешается при наличии у машинистов наряда-допуска и при полностью снятом напряжении организацией, эксплуатирующей данную линию электропередачи.</w:t>
      </w:r>
    </w:p>
    <w:p>
      <w:pPr>
        <w:spacing w:line="240" w:lineRule="auto"/>
        <w:rPr>
          <w:rFonts w:hAnsi="Times New Roman" w:cs="Times New Roman"/>
          <w:color w:val="000000"/>
          <w:sz w:val="24"/>
          <w:szCs w:val="24"/>
        </w:rPr>
      </w:pPr>
      <w:r>
        <w:rPr>
          <w:rFonts w:hAnsi="Times New Roman" w:cs="Times New Roman"/>
          <w:color w:val="000000"/>
          <w:sz w:val="24"/>
          <w:szCs w:val="24"/>
        </w:rPr>
        <w:t>Наряд-допуск на производство строительно-монтажных работ в охранной зоне действующей воздушной ЛЭП должен быть подписан главным инженером строительно-монтажной организации и главным энергетиком.</w:t>
      </w:r>
    </w:p>
    <w:p>
      <w:pPr>
        <w:spacing w:line="240" w:lineRule="auto"/>
        <w:rPr>
          <w:rFonts w:hAnsi="Times New Roman" w:cs="Times New Roman"/>
          <w:color w:val="000000"/>
          <w:sz w:val="24"/>
          <w:szCs w:val="24"/>
        </w:rPr>
      </w:pPr>
      <w:r>
        <w:rPr>
          <w:rFonts w:hAnsi="Times New Roman" w:cs="Times New Roman"/>
          <w:color w:val="000000"/>
          <w:sz w:val="24"/>
          <w:szCs w:val="24"/>
        </w:rPr>
        <w:t>В случае невозможности снятия напряжения строительно-монтажные работы в охранной зоне ЛЭП допускаются только:</w:t>
      </w:r>
    </w:p>
    <w:p>
      <w:pPr>
        <w:numPr>
          <w:ilvl w:val="0"/>
          <w:numId w:val="2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наличии письменного разрешения эксплуатирующей организации;</w:t>
      </w:r>
    </w:p>
    <w:p>
      <w:pPr>
        <w:numPr>
          <w:ilvl w:val="0"/>
          <w:numId w:val="2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предварительной выдаче механизаторам и строителям наряда-допуска строительно-монтажной организацией;</w:t>
      </w:r>
    </w:p>
    <w:p>
      <w:pPr>
        <w:numPr>
          <w:ilvl w:val="0"/>
          <w:numId w:val="2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руководстве и непрерывном надзоре ответственного лица из числа ИТР, назначенного организацией, ведущей работы, и имеющего квалификационную группу по электробезопасности не ниже II;</w:t>
      </w:r>
    </w:p>
    <w:p>
      <w:pPr>
        <w:numPr>
          <w:ilvl w:val="0"/>
          <w:numId w:val="28"/>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 расстоянии от подъемной и подвижной части грузоподъемной машины и от поднимаемого груза в любом положении до ближайшего провода ЛЭП, находящегося под напряжением:</w:t>
      </w:r>
    </w:p>
    <w:tbl>
      <w:tblPr>
        <w:tblW w:w="5000" w:type="pct"/>
        <w:tblCellMar>
          <w:top w:w="15" w:type="dxa"/>
          <w:left w:w="15" w:type="dxa"/>
          <w:bottom w:w="15" w:type="dxa"/>
          <w:right w:w="15" w:type="dxa"/>
        </w:tblCellMar>
        <w:tblLook w:val="0600"/>
      </w:tblPr>
      <w:tblGrid>
        <w:gridCol w:w="1440"/>
        <w:gridCol w:w="1440"/>
      </w:tblGrid>
      <w:tr>
        <w:trPr>
          <w:trHeight w:val="0"/>
        </w:trPr>
        <w:tc>
          <w:tcPr>
            <w:tcW w:w="3069" w:type="dxa"/>
            <w:tcMar>
              <w:top w:w="75" w:type="dxa"/>
              <w:left w:w="75" w:type="dxa"/>
              <w:bottom w:w="75" w:type="dxa"/>
              <w:right w:w="75" w:type="dxa"/>
            </w:tcMar>
            <w:vAlign w:val="top"/>
          </w:tcPr>
          <w:p>
            <w:r>
              <w:rPr>
                <w:rFonts w:hAnsi="Times New Roman" w:cs="Times New Roman"/>
                <w:color w:val="000000"/>
                <w:sz w:val="24"/>
                <w:szCs w:val="24"/>
              </w:rPr>
              <w:t>до 1 кВ —</w:t>
            </w:r>
          </w:p>
        </w:tc>
        <w:tc>
          <w:tcPr>
            <w:tcW w:w="5867" w:type="dxa"/>
            <w:tcMar>
              <w:top w:w="75" w:type="dxa"/>
              <w:left w:w="75" w:type="dxa"/>
              <w:bottom w:w="75" w:type="dxa"/>
              <w:right w:w="75" w:type="dxa"/>
            </w:tcMar>
            <w:vAlign w:val="top"/>
          </w:tcPr>
          <w:p>
            <w:r>
              <w:rPr>
                <w:rFonts w:hAnsi="Times New Roman" w:cs="Times New Roman"/>
                <w:color w:val="000000"/>
                <w:sz w:val="24"/>
                <w:szCs w:val="24"/>
              </w:rPr>
              <w:t>1,5 м;</w:t>
            </w:r>
          </w:p>
        </w:tc>
      </w:tr>
      <w:tr>
        <w:trPr>
          <w:trHeight w:val="0"/>
        </w:trPr>
        <w:tc>
          <w:tcPr>
            <w:tcW w:w="3069" w:type="dxa"/>
            <w:tcMar>
              <w:top w:w="75" w:type="dxa"/>
              <w:left w:w="75" w:type="dxa"/>
              <w:bottom w:w="75" w:type="dxa"/>
              <w:right w:w="75" w:type="dxa"/>
            </w:tcMar>
            <w:vAlign w:val="top"/>
          </w:tcPr>
          <w:p>
            <w:r>
              <w:rPr>
                <w:rFonts w:hAnsi="Times New Roman" w:cs="Times New Roman"/>
                <w:color w:val="000000"/>
                <w:sz w:val="24"/>
                <w:szCs w:val="24"/>
              </w:rPr>
              <w:t>от 1 до 20 кВ —</w:t>
            </w:r>
          </w:p>
        </w:tc>
        <w:tc>
          <w:tcPr>
            <w:tcW w:w="5867" w:type="dxa"/>
            <w:tcMar>
              <w:top w:w="75" w:type="dxa"/>
              <w:left w:w="75" w:type="dxa"/>
              <w:bottom w:w="75" w:type="dxa"/>
              <w:right w:w="75" w:type="dxa"/>
            </w:tcMar>
            <w:vAlign w:val="top"/>
          </w:tcPr>
          <w:p>
            <w:r>
              <w:rPr>
                <w:rFonts w:hAnsi="Times New Roman" w:cs="Times New Roman"/>
                <w:color w:val="000000"/>
                <w:sz w:val="24"/>
                <w:szCs w:val="24"/>
              </w:rPr>
              <w:t>2 м;</w:t>
            </w:r>
          </w:p>
        </w:tc>
      </w:tr>
      <w:tr>
        <w:trPr>
          <w:trHeight w:val="0"/>
        </w:trPr>
        <w:tc>
          <w:tcPr>
            <w:tcW w:w="3069" w:type="dxa"/>
            <w:tcMar>
              <w:top w:w="75" w:type="dxa"/>
              <w:left w:w="75" w:type="dxa"/>
              <w:bottom w:w="75" w:type="dxa"/>
              <w:right w:w="75" w:type="dxa"/>
            </w:tcMar>
            <w:vAlign w:val="top"/>
          </w:tcPr>
          <w:p>
            <w:r>
              <w:rPr>
                <w:rFonts w:hAnsi="Times New Roman" w:cs="Times New Roman"/>
                <w:color w:val="000000"/>
                <w:sz w:val="24"/>
                <w:szCs w:val="24"/>
              </w:rPr>
              <w:t>от 35 до 110 кВ —</w:t>
            </w:r>
          </w:p>
        </w:tc>
        <w:tc>
          <w:tcPr>
            <w:tcW w:w="5867" w:type="dxa"/>
            <w:tcMar>
              <w:top w:w="75" w:type="dxa"/>
              <w:left w:w="75" w:type="dxa"/>
              <w:bottom w:w="75" w:type="dxa"/>
              <w:right w:w="75" w:type="dxa"/>
            </w:tcMar>
            <w:vAlign w:val="top"/>
          </w:tcPr>
          <w:p>
            <w:r>
              <w:rPr>
                <w:rFonts w:hAnsi="Times New Roman" w:cs="Times New Roman"/>
                <w:color w:val="000000"/>
                <w:sz w:val="24"/>
                <w:szCs w:val="24"/>
              </w:rPr>
              <w:t>4 м;</w:t>
            </w:r>
          </w:p>
        </w:tc>
      </w:tr>
      <w:tr>
        <w:trPr>
          <w:trHeight w:val="0"/>
        </w:trPr>
        <w:tc>
          <w:tcPr>
            <w:tcW w:w="3069" w:type="dxa"/>
            <w:tcMar>
              <w:top w:w="75" w:type="dxa"/>
              <w:left w:w="75" w:type="dxa"/>
              <w:bottom w:w="75" w:type="dxa"/>
              <w:right w:w="75" w:type="dxa"/>
            </w:tcMar>
            <w:vAlign w:val="top"/>
          </w:tcPr>
          <w:p>
            <w:r>
              <w:rPr>
                <w:rFonts w:hAnsi="Times New Roman" w:cs="Times New Roman"/>
                <w:color w:val="000000"/>
                <w:sz w:val="24"/>
                <w:szCs w:val="24"/>
              </w:rPr>
              <w:t>от 150 до 220 кВ —</w:t>
            </w:r>
          </w:p>
        </w:tc>
        <w:tc>
          <w:tcPr>
            <w:tcW w:w="5867" w:type="dxa"/>
            <w:tcMar>
              <w:top w:w="75" w:type="dxa"/>
              <w:left w:w="75" w:type="dxa"/>
              <w:bottom w:w="75" w:type="dxa"/>
              <w:right w:w="75" w:type="dxa"/>
            </w:tcMar>
            <w:vAlign w:val="top"/>
          </w:tcPr>
          <w:p>
            <w:r>
              <w:rPr>
                <w:rFonts w:hAnsi="Times New Roman" w:cs="Times New Roman"/>
                <w:color w:val="000000"/>
                <w:sz w:val="24"/>
                <w:szCs w:val="24"/>
              </w:rPr>
              <w:t>5 м;</w:t>
            </w:r>
          </w:p>
        </w:tc>
      </w:tr>
      <w:tr>
        <w:trPr>
          <w:trHeight w:val="0"/>
        </w:trPr>
        <w:tc>
          <w:tcPr>
            <w:tcW w:w="3069" w:type="dxa"/>
            <w:tcMar>
              <w:top w:w="75" w:type="dxa"/>
              <w:left w:w="75" w:type="dxa"/>
              <w:bottom w:w="75" w:type="dxa"/>
              <w:right w:w="75" w:type="dxa"/>
            </w:tcMar>
            <w:vAlign w:val="top"/>
          </w:tcPr>
          <w:p>
            <w:r>
              <w:rPr>
                <w:rFonts w:hAnsi="Times New Roman" w:cs="Times New Roman"/>
                <w:color w:val="000000"/>
                <w:sz w:val="24"/>
                <w:szCs w:val="24"/>
              </w:rPr>
              <w:t>330 кВ —</w:t>
            </w:r>
          </w:p>
        </w:tc>
        <w:tc>
          <w:tcPr>
            <w:tcW w:w="5867" w:type="dxa"/>
            <w:tcMar>
              <w:top w:w="75" w:type="dxa"/>
              <w:left w:w="75" w:type="dxa"/>
              <w:bottom w:w="75" w:type="dxa"/>
              <w:right w:w="75" w:type="dxa"/>
            </w:tcMar>
            <w:vAlign w:val="top"/>
          </w:tcPr>
          <w:p>
            <w:r>
              <w:rPr>
                <w:rFonts w:hAnsi="Times New Roman" w:cs="Times New Roman"/>
                <w:color w:val="000000"/>
                <w:sz w:val="24"/>
                <w:szCs w:val="24"/>
              </w:rPr>
              <w:t>6 м;</w:t>
            </w:r>
          </w:p>
        </w:tc>
      </w:tr>
      <w:tr>
        <w:trPr>
          <w:trHeight w:val="0"/>
        </w:trPr>
        <w:tc>
          <w:tcPr>
            <w:tcW w:w="3069" w:type="dxa"/>
            <w:tcMar>
              <w:top w:w="75" w:type="dxa"/>
              <w:left w:w="75" w:type="dxa"/>
              <w:bottom w:w="75" w:type="dxa"/>
              <w:right w:w="75" w:type="dxa"/>
            </w:tcMar>
            <w:vAlign w:val="top"/>
          </w:tcPr>
          <w:p>
            <w:r>
              <w:rPr>
                <w:rFonts w:hAnsi="Times New Roman" w:cs="Times New Roman"/>
                <w:color w:val="000000"/>
                <w:sz w:val="24"/>
                <w:szCs w:val="24"/>
              </w:rPr>
              <w:t>от 500 до 750 кВ —</w:t>
            </w:r>
          </w:p>
        </w:tc>
        <w:tc>
          <w:tcPr>
            <w:tcW w:w="5867" w:type="dxa"/>
            <w:tcMar>
              <w:top w:w="75" w:type="dxa"/>
              <w:left w:w="75" w:type="dxa"/>
              <w:bottom w:w="75" w:type="dxa"/>
              <w:right w:w="75" w:type="dxa"/>
            </w:tcMar>
            <w:vAlign w:val="top"/>
          </w:tcPr>
          <w:p>
            <w:r>
              <w:rPr>
                <w:rFonts w:hAnsi="Times New Roman" w:cs="Times New Roman"/>
                <w:color w:val="000000"/>
                <w:sz w:val="24"/>
                <w:szCs w:val="24"/>
              </w:rPr>
              <w:t>9 м;</w:t>
            </w:r>
          </w:p>
        </w:tc>
      </w:tr>
      <w:tr>
        <w:trPr>
          <w:trHeight w:val="0"/>
        </w:trPr>
        <w:tc>
          <w:tcPr>
            <w:tcW w:w="3069" w:type="dxa"/>
            <w:tcMar>
              <w:top w:w="75" w:type="dxa"/>
              <w:left w:w="75" w:type="dxa"/>
              <w:bottom w:w="75" w:type="dxa"/>
              <w:right w:w="75" w:type="dxa"/>
            </w:tcMar>
            <w:vAlign w:val="top"/>
          </w:tcPr>
          <w:p>
            <w:r>
              <w:rPr>
                <w:rFonts w:hAnsi="Times New Roman" w:cs="Times New Roman"/>
                <w:color w:val="000000"/>
                <w:sz w:val="24"/>
                <w:szCs w:val="24"/>
              </w:rPr>
              <w:t>800 кВ постоянного тока —</w:t>
            </w:r>
          </w:p>
        </w:tc>
        <w:tc>
          <w:tcPr>
            <w:tcW w:w="5867" w:type="dxa"/>
            <w:tcMar>
              <w:top w:w="75" w:type="dxa"/>
              <w:left w:w="75" w:type="dxa"/>
              <w:bottom w:w="75" w:type="dxa"/>
              <w:right w:w="75" w:type="dxa"/>
            </w:tcMar>
            <w:vAlign w:val="top"/>
          </w:tcPr>
          <w:p>
            <w:r>
              <w:rPr>
                <w:rFonts w:hAnsi="Times New Roman" w:cs="Times New Roman"/>
                <w:color w:val="000000"/>
                <w:sz w:val="24"/>
                <w:szCs w:val="24"/>
              </w:rPr>
              <w:t>9 м</w:t>
            </w:r>
          </w:p>
        </w:tc>
      </w:tr>
    </w:tbl>
    <w:p>
      <w:pPr>
        <w:numPr>
          <w:ilvl w:val="0"/>
          <w:numId w:val="2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наличии у механизаторов квалификационной группы по электробезопасности не ниже II;</w:t>
      </w:r>
    </w:p>
    <w:p>
      <w:pPr>
        <w:numPr>
          <w:ilvl w:val="0"/>
          <w:numId w:val="29"/>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 условии, если все работающие в охранной зоне могут оказать первую доврачебную помощь пострадавшим от электрического тока.</w:t>
      </w:r>
    </w:p>
    <w:p>
      <w:pPr>
        <w:spacing w:line="240" w:lineRule="auto"/>
        <w:rPr>
          <w:rFonts w:hAnsi="Times New Roman" w:cs="Times New Roman"/>
          <w:color w:val="000000"/>
          <w:sz w:val="24"/>
          <w:szCs w:val="24"/>
        </w:rPr>
      </w:pPr>
      <w:r>
        <w:rPr>
          <w:rFonts w:hAnsi="Times New Roman" w:cs="Times New Roman"/>
          <w:color w:val="000000"/>
          <w:sz w:val="24"/>
          <w:szCs w:val="24"/>
        </w:rPr>
        <w:t>При случайном соприкосновении рабочего органа строительных машин с проводом ЛЭП, находящимся под напряжением, или возникновении между ними электрического разряда запрещается до снятия напряжения с ЛЭП или отвода рабочего органа на безопасное расстояние прикасаться, стоя на земле, к строительной машине, сходить с нее на землю или подниматься на нее.</w:t>
      </w:r>
    </w:p>
    <w:p>
      <w:pPr>
        <w:spacing w:line="240" w:lineRule="auto"/>
        <w:rPr>
          <w:rFonts w:hAnsi="Times New Roman" w:cs="Times New Roman"/>
          <w:color w:val="000000"/>
          <w:sz w:val="24"/>
          <w:szCs w:val="24"/>
        </w:rPr>
      </w:pPr>
      <w:r>
        <w:rPr>
          <w:rFonts w:hAnsi="Times New Roman" w:cs="Times New Roman"/>
          <w:color w:val="000000"/>
          <w:sz w:val="24"/>
          <w:szCs w:val="24"/>
        </w:rPr>
        <w:t>Если в результате соприкосновения или электрического разряда произойдет загорание строительной машины, не позволяющее оставаться в ней (на ней), машинист должен, не держась руками за части машины, спрыгнуть на землю сразу обеими ногами и оставаться на одном месте до снятия напряжения с ЛЭП. Удаляться от машины до снятия напряжения с линии можно прыжками на одной или двух ногах одновременно или мелкими шагами, не превышая длину стопы.</w:t>
      </w:r>
    </w:p>
    <w:p>
      <w:pPr>
        <w:spacing w:line="240" w:lineRule="auto"/>
        <w:rPr>
          <w:rFonts w:hAnsi="Times New Roman" w:cs="Times New Roman"/>
          <w:color w:val="000000"/>
          <w:sz w:val="24"/>
          <w:szCs w:val="24"/>
        </w:rPr>
      </w:pPr>
      <w:r>
        <w:rPr>
          <w:rFonts w:hAnsi="Times New Roman" w:cs="Times New Roman"/>
          <w:color w:val="000000"/>
          <w:sz w:val="24"/>
          <w:szCs w:val="24"/>
        </w:rPr>
        <w:t>Не допускается работа грузоподъемных машин вблизи ЛЭП, находящейся под напряжением, при ветре, вызывающем отклонение на опасное расстояние свободных (без груза) тросов и канатов, с помощью которых поднимают груз.</w:t>
      </w:r>
    </w:p>
    <w:p>
      <w:pPr>
        <w:spacing w:line="240" w:lineRule="auto"/>
        <w:rPr>
          <w:rFonts w:hAnsi="Times New Roman" w:cs="Times New Roman"/>
          <w:color w:val="000000"/>
          <w:sz w:val="24"/>
          <w:szCs w:val="24"/>
        </w:rPr>
      </w:pPr>
      <w:r>
        <w:rPr>
          <w:rFonts w:hAnsi="Times New Roman" w:cs="Times New Roman"/>
          <w:color w:val="000000"/>
          <w:sz w:val="24"/>
          <w:szCs w:val="24"/>
        </w:rPr>
        <w:t>В темное время суток работу с грузоподъемными машинами можно проводить только при отключенной ЛЭП и достаточном освещении рабочего места и ЛЭП.</w:t>
      </w:r>
    </w:p>
    <w:p>
      <w:pPr>
        <w:spacing w:line="240" w:lineRule="auto"/>
        <w:rPr>
          <w:rFonts w:hAnsi="Times New Roman" w:cs="Times New Roman"/>
          <w:color w:val="000000"/>
          <w:sz w:val="24"/>
          <w:szCs w:val="24"/>
        </w:rPr>
      </w:pPr>
      <w:r>
        <w:rPr>
          <w:rFonts w:hAnsi="Times New Roman" w:cs="Times New Roman"/>
          <w:color w:val="000000"/>
          <w:sz w:val="24"/>
          <w:szCs w:val="24"/>
        </w:rPr>
        <w:t>При приближении грозы лицо, ответственное за безопасное выполнение работ, обязано прекратить производство работ и вывести всех работающих из зоны выполнения работ на расстояние не ближе 25 м от ЛЭП. Во время грозы производство работ и пребывание людей в охранной зоне запрещается.</w:t>
      </w:r>
    </w:p>
    <w:p>
      <w:pPr>
        <w:spacing w:line="240" w:lineRule="auto"/>
        <w:rPr>
          <w:rFonts w:hAnsi="Times New Roman" w:cs="Times New Roman"/>
          <w:color w:val="000000"/>
          <w:sz w:val="24"/>
          <w:szCs w:val="24"/>
        </w:rPr>
      </w:pPr>
      <w:r>
        <w:rPr>
          <w:rFonts w:hAnsi="Times New Roman" w:cs="Times New Roman"/>
          <w:color w:val="000000"/>
          <w:sz w:val="24"/>
          <w:szCs w:val="24"/>
        </w:rPr>
        <w:t>При обнаружении на действующей ЛЭП оборвавшегося и лежащего на земле или провисающего провода запрещается приближаться к нему на расстояние менее 8 м. Вблизи оборванного и провисшего провода следует установить охрану из числа работающих.</w:t>
      </w:r>
    </w:p>
    <w:p>
      <w:pPr>
        <w:spacing w:line="240" w:lineRule="auto"/>
        <w:rPr>
          <w:rFonts w:hAnsi="Times New Roman" w:cs="Times New Roman"/>
          <w:color w:val="000000"/>
          <w:sz w:val="24"/>
          <w:szCs w:val="24"/>
        </w:rPr>
      </w:pPr>
      <w:r>
        <w:rPr>
          <w:rFonts w:hAnsi="Times New Roman" w:cs="Times New Roman"/>
          <w:color w:val="000000"/>
          <w:sz w:val="24"/>
          <w:szCs w:val="24"/>
        </w:rPr>
        <w:t>Если поставить охрану не представляется возможным, то необходимо установить предупредительные знаки и укрепить их на стойках вблизи обрыва по радиусу не ближе 8 м, т. е. за пределами шагового напряжения с 4 сторон. После устройства ограждения или установки предупредительных знаков следует немедленно сообщить в эксплуатирующую организацию о местонахождении обрыва.</w:t>
      </w:r>
    </w:p>
    <w:p>
      <w:pPr>
        <w:spacing w:line="240" w:lineRule="auto"/>
        <w:rPr>
          <w:rFonts w:hAnsi="Times New Roman" w:cs="Times New Roman"/>
          <w:color w:val="000000"/>
          <w:sz w:val="24"/>
          <w:szCs w:val="24"/>
        </w:rPr>
      </w:pPr>
      <w:r>
        <w:rPr>
          <w:rFonts w:hAnsi="Times New Roman" w:cs="Times New Roman"/>
          <w:color w:val="000000"/>
          <w:sz w:val="24"/>
          <w:szCs w:val="24"/>
        </w:rPr>
        <w:t>Производство работ стреловыми кранами на расстоянии менее 30 м от подъемной выдвижной части крана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должно производиться по наряду-допуску.</w:t>
      </w:r>
    </w:p>
    <w:p>
      <w:pPr>
        <w:spacing w:line="240" w:lineRule="auto"/>
        <w:rPr>
          <w:rFonts w:hAnsi="Times New Roman" w:cs="Times New Roman"/>
          <w:color w:val="000000"/>
          <w:sz w:val="24"/>
          <w:szCs w:val="24"/>
        </w:rPr>
      </w:pPr>
      <w:r>
        <w:rPr>
          <w:rFonts w:hAnsi="Times New Roman" w:cs="Times New Roman"/>
          <w:color w:val="000000"/>
          <w:sz w:val="24"/>
          <w:szCs w:val="24"/>
        </w:rPr>
        <w:t>Порядок организации производства работ вблизи линии электропередачи, выдачи наряда-допуска и инструктажа рабочих должен устанавливаться приказами владельца крана, Подрядчика и владельца коммуникации. Наряд-допуск должен выдаваться машинисту крана на руки перед началом работы. Машинисту крана запрещается самовольная установка крана для работы вблизи линии электропередачи, о чем делается запись в путевом листе.</w:t>
      </w:r>
    </w:p>
    <w:p>
      <w:pPr>
        <w:spacing w:line="240" w:lineRule="auto"/>
        <w:rPr>
          <w:rFonts w:hAnsi="Times New Roman" w:cs="Times New Roman"/>
          <w:color w:val="000000"/>
          <w:sz w:val="24"/>
          <w:szCs w:val="24"/>
        </w:rPr>
      </w:pPr>
      <w:r>
        <w:rPr>
          <w:rFonts w:hAnsi="Times New Roman" w:cs="Times New Roman"/>
          <w:color w:val="000000"/>
          <w:sz w:val="24"/>
          <w:szCs w:val="24"/>
        </w:rPr>
        <w:t>Работа крана вблизи от линии электропередачи должна производиться под непосредственным руководством лица, ответственного за безопасное производство работ кранами, которое также должно указать крановщику место установки крана, обеспечить выполнение предусмотренных нарядом-допуском условий работы и произвести запись в вахтенном журнале крановщика о разрешении работы. Лицо, ответственное за безопасное производство работ кранами, при работах в охранной зоне должно иметь 3-ю группу по электробезопасности.</w:t>
      </w:r>
    </w:p>
    <w:p>
      <w:pPr>
        <w:spacing w:line="600" w:lineRule="atLeast"/>
        <w:rPr>
          <w:b/>
          <w:bCs/>
          <w:color w:val="252525"/>
          <w:spacing w:val="-2"/>
          <w:sz w:val="42"/>
          <w:szCs w:val="42"/>
        </w:rPr>
      </w:pPr>
      <w:r>
        <w:rPr>
          <w:b/>
          <w:bCs/>
          <w:color w:val="252525"/>
          <w:spacing w:val="-2"/>
          <w:sz w:val="42"/>
          <w:szCs w:val="42"/>
        </w:rPr>
        <w:t>8.7. Защита работающих в условиях отрицательных температур</w:t>
      </w:r>
    </w:p>
    <w:p>
      <w:pPr>
        <w:spacing w:line="240" w:lineRule="auto"/>
        <w:rPr>
          <w:rFonts w:hAnsi="Times New Roman" w:cs="Times New Roman"/>
          <w:color w:val="000000"/>
          <w:sz w:val="24"/>
          <w:szCs w:val="24"/>
        </w:rPr>
      </w:pPr>
      <w:r>
        <w:rPr>
          <w:rFonts w:hAnsi="Times New Roman" w:cs="Times New Roman"/>
          <w:color w:val="000000"/>
          <w:sz w:val="24"/>
          <w:szCs w:val="24"/>
        </w:rPr>
        <w:t>Во всех случаях общего охлаждения и замерзания человека при любых их степенях срочно вызвать врача. Для предупреждения обморожений нужно производить индивидуальные и массовые профилактические мероприятия:</w:t>
      </w:r>
    </w:p>
    <w:p>
      <w:pPr>
        <w:numPr>
          <w:ilvl w:val="0"/>
          <w:numId w:val="3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массовая профилактика — санитарно-разъяснительные работы, обеспечение теплой одеждой, обувью, регулярный прием горячей пищи, устройство помещений для обогрева, для сушки одежды и обуви в период отдыха, утепление транспорта и т. д.;</w:t>
      </w:r>
    </w:p>
    <w:p>
      <w:pPr>
        <w:numPr>
          <w:ilvl w:val="0"/>
          <w:numId w:val="30"/>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индивидуальная — сводится к содержанию в исправном состоянии одежды, обуви.</w:t>
      </w:r>
    </w:p>
    <w:p>
      <w:pPr>
        <w:spacing w:line="240" w:lineRule="auto"/>
        <w:rPr>
          <w:rFonts w:hAnsi="Times New Roman" w:cs="Times New Roman"/>
          <w:color w:val="000000"/>
          <w:sz w:val="24"/>
          <w:szCs w:val="24"/>
        </w:rPr>
      </w:pPr>
      <w:r>
        <w:rPr>
          <w:rFonts w:hAnsi="Times New Roman" w:cs="Times New Roman"/>
          <w:color w:val="000000"/>
          <w:sz w:val="24"/>
          <w:szCs w:val="24"/>
        </w:rPr>
        <w:t>Помещения для обогрева располагать на расстоянии не более 100 м от места работы.</w:t>
      </w:r>
    </w:p>
    <w:p>
      <w:pPr>
        <w:spacing w:line="600" w:lineRule="atLeast"/>
        <w:rPr>
          <w:b/>
          <w:bCs/>
          <w:color w:val="252525"/>
          <w:spacing w:val="-2"/>
          <w:sz w:val="42"/>
          <w:szCs w:val="42"/>
        </w:rPr>
      </w:pPr>
      <w:r>
        <w:rPr>
          <w:b/>
          <w:bCs/>
          <w:color w:val="252525"/>
          <w:spacing w:val="-2"/>
          <w:sz w:val="42"/>
          <w:szCs w:val="42"/>
        </w:rPr>
        <w:t>8.8. Защита работающих от солнечной радиации и гнуса</w:t>
      </w:r>
    </w:p>
    <w:p>
      <w:pPr>
        <w:spacing w:line="240" w:lineRule="auto"/>
        <w:rPr>
          <w:rFonts w:hAnsi="Times New Roman" w:cs="Times New Roman"/>
          <w:color w:val="000000"/>
          <w:sz w:val="24"/>
          <w:szCs w:val="24"/>
        </w:rPr>
      </w:pPr>
      <w:r>
        <w:rPr>
          <w:rFonts w:hAnsi="Times New Roman" w:cs="Times New Roman"/>
          <w:color w:val="000000"/>
          <w:sz w:val="24"/>
          <w:szCs w:val="24"/>
        </w:rPr>
        <w:t>В летнее время температура внутри помещений временных зданий должна быть 22–23 °С, влажность воздуха – 40–50%. Окна, двери помещений затянуть металлической или нейлоновой сеткой с ячейками 1 × 1 или 0,75 × 0,75 мм для защиты от насекомых (комары, мошки, слепни и др.). Для защиты от солнечной радиации помещения окрасить в светлые тона.</w:t>
      </w:r>
    </w:p>
    <w:p>
      <w:pPr>
        <w:spacing w:line="240" w:lineRule="auto"/>
        <w:rPr>
          <w:rFonts w:hAnsi="Times New Roman" w:cs="Times New Roman"/>
          <w:color w:val="000000"/>
          <w:sz w:val="24"/>
          <w:szCs w:val="24"/>
        </w:rPr>
      </w:pPr>
      <w:r>
        <w:rPr>
          <w:rFonts w:hAnsi="Times New Roman" w:cs="Times New Roman"/>
          <w:color w:val="000000"/>
          <w:sz w:val="24"/>
          <w:szCs w:val="24"/>
        </w:rPr>
        <w:t>При прямом воздействии радиации на человека возникает опасность перегрева организма. Работы производить в прохладное время суток. Ткань, из которой делается спецодежда, должна быть ноская, мягкая, легкая, воздухопроницаемая, без раздражения для кожи. От перегревания надевать хлопчатобумажные сетки, образующие воздушную прослойку между кожей и верхней рубашкой. Она облегчает испарения пота, уменьшает пропитывание рубашки потом, сохраняя воздухопроницаемость, способствует циркуляции воздуха под рубашкой. В летний период люди подвергаются массовому нападению гнуса, поэтому при строительстве в местах массового выплода комаров проводить специальные мероприятия по их уничтожению.</w:t>
      </w:r>
    </w:p>
    <w:p>
      <w:pPr>
        <w:spacing w:line="600" w:lineRule="atLeast"/>
        <w:rPr>
          <w:b/>
          <w:bCs/>
          <w:color w:val="252525"/>
          <w:spacing w:val="-2"/>
          <w:sz w:val="42"/>
          <w:szCs w:val="42"/>
        </w:rPr>
      </w:pPr>
      <w:r>
        <w:rPr>
          <w:b/>
          <w:bCs/>
          <w:color w:val="252525"/>
          <w:spacing w:val="-2"/>
          <w:sz w:val="42"/>
          <w:szCs w:val="42"/>
        </w:rPr>
        <w:t>8.9. Охрана труда при сварочных работах</w:t>
      </w:r>
    </w:p>
    <w:p>
      <w:pPr>
        <w:spacing w:line="240" w:lineRule="auto"/>
        <w:rPr>
          <w:rFonts w:hAnsi="Times New Roman" w:cs="Times New Roman"/>
          <w:color w:val="000000"/>
          <w:sz w:val="24"/>
          <w:szCs w:val="24"/>
        </w:rPr>
      </w:pPr>
      <w:r>
        <w:rPr>
          <w:rFonts w:hAnsi="Times New Roman" w:cs="Times New Roman"/>
          <w:color w:val="000000"/>
          <w:sz w:val="24"/>
          <w:szCs w:val="24"/>
        </w:rPr>
        <w:t>При электросварочных работах сварщики снабжаются спецодеждой — комбинезоном из плотной категории ткани или брезентовой курткой, брюками, карманы у куртки закрываются клапанами. Вправлять куртку в брюки запрещается. Брюки должны быть длинные, закрывающие ботинки, носить их навыпуск. Спецодежда пропитывается огнеупорной пропиткой. Обувь плотно зашнуровать, чтобы в нее не попали брызги металла. Голову покрывать головным убором без козырька. Наибольшую опасность для глаз представляют ультрафиолетовые лучи с длиной волн ниже 320 ммк, инфракрасные лучи — 1500–700 ммк, длительное воздействие которых вызывает помутнение хрусталика глаза. Помимо острых заболеваний, возможны и хронические профессиональные глазные заболевания. Для защиты глаз от ультрафиолетового, инфракрасного излучения — светофильтры. Они применяются в очках, масках, щитках, без них электросварочные работы выполнять запрещается.</w:t>
      </w:r>
    </w:p>
    <w:p>
      <w:pPr>
        <w:spacing w:line="240" w:lineRule="auto"/>
        <w:rPr>
          <w:rFonts w:hAnsi="Times New Roman" w:cs="Times New Roman"/>
          <w:color w:val="000000"/>
          <w:sz w:val="24"/>
          <w:szCs w:val="24"/>
        </w:rPr>
      </w:pPr>
      <w:r>
        <w:rPr>
          <w:rFonts w:hAnsi="Times New Roman" w:cs="Times New Roman"/>
          <w:color w:val="000000"/>
          <w:sz w:val="24"/>
          <w:szCs w:val="24"/>
        </w:rPr>
        <w:t>Сварочные работы на действующем предприятии разрешается выполнять только по наряду-допуску на проведение огневых и других работ повышенной опасности, выдаваемому ежесменно.</w:t>
      </w:r>
    </w:p>
    <w:p>
      <w:pPr>
        <w:spacing w:line="240" w:lineRule="auto"/>
        <w:rPr>
          <w:rFonts w:hAnsi="Times New Roman" w:cs="Times New Roman"/>
          <w:color w:val="000000"/>
          <w:sz w:val="24"/>
          <w:szCs w:val="24"/>
        </w:rPr>
      </w:pPr>
      <w:r>
        <w:rPr>
          <w:rFonts w:hAnsi="Times New Roman" w:cs="Times New Roman"/>
          <w:color w:val="000000"/>
          <w:sz w:val="24"/>
          <w:szCs w:val="24"/>
        </w:rPr>
        <w:t>Для подвода сварочного тока к электродержателям необходимо принимать меры против повреждения изоляции и соприкосновения с водой, маслом, стальными канатами.</w:t>
      </w:r>
    </w:p>
    <w:p>
      <w:pPr>
        <w:spacing w:line="240" w:lineRule="auto"/>
        <w:rPr>
          <w:rFonts w:hAnsi="Times New Roman" w:cs="Times New Roman"/>
          <w:color w:val="000000"/>
          <w:sz w:val="24"/>
          <w:szCs w:val="24"/>
        </w:rPr>
      </w:pPr>
      <w:r>
        <w:rPr>
          <w:rFonts w:hAnsi="Times New Roman" w:cs="Times New Roman"/>
          <w:color w:val="000000"/>
          <w:sz w:val="24"/>
          <w:szCs w:val="24"/>
        </w:rPr>
        <w:t>В электросварочных аппаратах и источниках их питания предусматривается надежное ограждение элементов, находящихся под напряжением.</w:t>
      </w:r>
    </w:p>
    <w:p>
      <w:pPr>
        <w:spacing w:line="240" w:lineRule="auto"/>
        <w:rPr>
          <w:rFonts w:hAnsi="Times New Roman" w:cs="Times New Roman"/>
          <w:color w:val="000000"/>
          <w:sz w:val="24"/>
          <w:szCs w:val="24"/>
        </w:rPr>
      </w:pPr>
      <w:r>
        <w:rPr>
          <w:rFonts w:hAnsi="Times New Roman" w:cs="Times New Roman"/>
          <w:color w:val="000000"/>
          <w:sz w:val="24"/>
          <w:szCs w:val="24"/>
        </w:rPr>
        <w:t>К выполнению сварочных работ и к работе с аппаратурой по всем видам резки могут быть допущены лица не моложе 18 лет, обученные и успешно прошедшие проверку знаний.</w:t>
      </w:r>
    </w:p>
    <w:p>
      <w:pPr>
        <w:spacing w:line="240" w:lineRule="auto"/>
        <w:rPr>
          <w:rFonts w:hAnsi="Times New Roman" w:cs="Times New Roman"/>
          <w:color w:val="000000"/>
          <w:sz w:val="24"/>
          <w:szCs w:val="24"/>
        </w:rPr>
      </w:pPr>
      <w:r>
        <w:rPr>
          <w:rFonts w:hAnsi="Times New Roman" w:cs="Times New Roman"/>
          <w:color w:val="000000"/>
          <w:sz w:val="24"/>
          <w:szCs w:val="24"/>
        </w:rPr>
        <w:t>Сварочные работы проводить в светлое время суток. Запрещается проводить сварочные работы во время снегопада, дождя и при ветре более 10 м/с без специальных инвентарных укрытий.</w:t>
      </w:r>
    </w:p>
    <w:p>
      <w:pPr>
        <w:spacing w:line="240" w:lineRule="auto"/>
        <w:rPr>
          <w:rFonts w:hAnsi="Times New Roman" w:cs="Times New Roman"/>
          <w:color w:val="000000"/>
          <w:sz w:val="24"/>
          <w:szCs w:val="24"/>
        </w:rPr>
      </w:pPr>
      <w:r>
        <w:rPr>
          <w:rFonts w:hAnsi="Times New Roman" w:cs="Times New Roman"/>
          <w:color w:val="000000"/>
          <w:sz w:val="24"/>
          <w:szCs w:val="24"/>
        </w:rPr>
        <w:t>Ответственным за проведение сварочных работ и соблюдение качества назначается прораб, мастер согласно приказу.</w:t>
      </w:r>
    </w:p>
    <w:p>
      <w:pPr>
        <w:spacing w:line="240" w:lineRule="auto"/>
        <w:rPr>
          <w:rFonts w:hAnsi="Times New Roman" w:cs="Times New Roman"/>
          <w:color w:val="000000"/>
          <w:sz w:val="24"/>
          <w:szCs w:val="24"/>
        </w:rPr>
      </w:pPr>
      <w:r>
        <w:rPr>
          <w:rFonts w:hAnsi="Times New Roman" w:cs="Times New Roman"/>
          <w:color w:val="000000"/>
          <w:sz w:val="24"/>
          <w:szCs w:val="24"/>
        </w:rPr>
        <w:t>Ответственный за проведение сварочных работ обязан:</w:t>
      </w:r>
    </w:p>
    <w:p>
      <w:pPr>
        <w:numPr>
          <w:ilvl w:val="0"/>
          <w:numId w:val="3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организовать выполнение мероприятий, указанных в наряде-допуске на выполнение огневых работ.</w:t>
      </w:r>
    </w:p>
    <w:p>
      <w:pPr>
        <w:numPr>
          <w:ilvl w:val="0"/>
          <w:numId w:val="3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провести инструктаж по технике безопасности со всеми работниками, занятыми на сварочных работах, проверить наличие квалификационных удостоверений и удостоверений о проверке знаний правил техники безопасности и пожарной безопасности.</w:t>
      </w:r>
    </w:p>
    <w:p>
      <w:pPr>
        <w:numPr>
          <w:ilvl w:val="0"/>
          <w:numId w:val="3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каждый раз перед началом работ проверять исправность и комплектность оборудования, инструментов и приспособлений для выполнения сварочных работ.</w:t>
      </w:r>
    </w:p>
    <w:p>
      <w:pPr>
        <w:numPr>
          <w:ilvl w:val="0"/>
          <w:numId w:val="3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проводить анализ воздушной среды перед началом и в процессе производства работ, в случае повышения концентрации углеводородов выше ПДК (более 300 мг/м</w:t>
      </w:r>
      <w:r>
        <w:rPr>
          <w:rFonts w:hAnsi="Times New Roman" w:cs="Times New Roman"/>
          <w:color w:val="000000"/>
          <w:sz w:val="19"/>
          <w:szCs w:val="19"/>
          <w:vertAlign w:val="superscript"/>
        </w:rPr>
        <w:t>3</w:t>
      </w:r>
      <w:r>
        <w:rPr>
          <w:rFonts w:hAnsi="Times New Roman" w:cs="Times New Roman"/>
          <w:color w:val="000000"/>
          <w:sz w:val="24"/>
          <w:szCs w:val="24"/>
        </w:rPr>
        <w:t>) немедленно прекратить работы.</w:t>
      </w:r>
    </w:p>
    <w:p>
      <w:pPr>
        <w:numPr>
          <w:ilvl w:val="0"/>
          <w:numId w:val="3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руководить сварочными работами и контролировать их выполнение.</w:t>
      </w:r>
    </w:p>
    <w:p>
      <w:pPr>
        <w:numPr>
          <w:ilvl w:val="0"/>
          <w:numId w:val="31"/>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проверить по окончании сварочных работ место работы на предмет отсутствия очагов возможного пожара.</w:t>
      </w:r>
    </w:p>
    <w:p>
      <w:pPr>
        <w:spacing w:line="240" w:lineRule="auto"/>
        <w:rPr>
          <w:rFonts w:hAnsi="Times New Roman" w:cs="Times New Roman"/>
          <w:color w:val="000000"/>
          <w:sz w:val="24"/>
          <w:szCs w:val="24"/>
        </w:rPr>
      </w:pPr>
      <w:r>
        <w:rPr>
          <w:rFonts w:hAnsi="Times New Roman" w:cs="Times New Roman"/>
          <w:color w:val="000000"/>
          <w:sz w:val="24"/>
          <w:szCs w:val="24"/>
        </w:rPr>
        <w:t>Ответственному за выполнение огневых работ запрещается покидать место работы.</w:t>
      </w:r>
    </w:p>
    <w:p>
      <w:pPr>
        <w:spacing w:line="240" w:lineRule="auto"/>
        <w:rPr>
          <w:rFonts w:hAnsi="Times New Roman" w:cs="Times New Roman"/>
          <w:color w:val="000000"/>
          <w:sz w:val="24"/>
          <w:szCs w:val="24"/>
        </w:rPr>
      </w:pPr>
      <w:r>
        <w:rPr>
          <w:rFonts w:hAnsi="Times New Roman" w:cs="Times New Roman"/>
          <w:color w:val="000000"/>
          <w:sz w:val="24"/>
          <w:szCs w:val="24"/>
        </w:rPr>
        <w:t>При необходимости кратковременной отлучки ответственный за проведение работ назначает вместо себя заместителя.</w:t>
      </w:r>
    </w:p>
    <w:p>
      <w:pPr>
        <w:spacing w:line="240" w:lineRule="auto"/>
        <w:rPr>
          <w:rFonts w:hAnsi="Times New Roman" w:cs="Times New Roman"/>
          <w:color w:val="000000"/>
          <w:sz w:val="24"/>
          <w:szCs w:val="24"/>
        </w:rPr>
      </w:pPr>
      <w:r>
        <w:rPr>
          <w:rFonts w:hAnsi="Times New Roman" w:cs="Times New Roman"/>
          <w:color w:val="000000"/>
          <w:sz w:val="24"/>
          <w:szCs w:val="24"/>
        </w:rPr>
        <w:t>Электросварщик должен уметь пользоваться первичными средствами пожаротушения и средствами индивидуальной защиты и работать в специальном брезентовом костюме сварщика.</w:t>
      </w:r>
    </w:p>
    <w:p>
      <w:pPr>
        <w:spacing w:line="240" w:lineRule="auto"/>
        <w:rPr>
          <w:rFonts w:hAnsi="Times New Roman" w:cs="Times New Roman"/>
          <w:color w:val="000000"/>
          <w:sz w:val="24"/>
          <w:szCs w:val="24"/>
        </w:rPr>
      </w:pPr>
      <w:r>
        <w:rPr>
          <w:rFonts w:hAnsi="Times New Roman" w:cs="Times New Roman"/>
          <w:color w:val="000000"/>
          <w:sz w:val="24"/>
          <w:szCs w:val="24"/>
        </w:rPr>
        <w:t>Электросварщик, допущенный к сварочным работам, обязан:</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иметь при себе аттестационное удостоверение и удостоверение проверки знаний.</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иметь при себе талон по пожарной безопасности.</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ознакомиться с объемом работ.</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получить инструктаж и расписаться в наряде-допуске.</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приступить к сварочным работам только после указания ответственного за их проведение.</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строго выполнять требования техники безопасности и пожарной безопасности.</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строго выполнять только ту работу, которая указана в наряде-допуске.</w:t>
      </w:r>
    </w:p>
    <w:p>
      <w:pPr>
        <w:numPr>
          <w:ilvl w:val="0"/>
          <w:numId w:val="3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прекратить сварочные работы при возникновении опасной ситуации и немедленно самостоятельно или при помощи страхующих покинуть опасную зону.</w:t>
      </w:r>
    </w:p>
    <w:p>
      <w:pPr>
        <w:numPr>
          <w:ilvl w:val="0"/>
          <w:numId w:val="32"/>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после окончания работ проверить место работы и устранить причины, которые могут привести к возникновению пожара или взрыва.</w:t>
      </w:r>
    </w:p>
    <w:p>
      <w:pPr>
        <w:spacing w:line="240" w:lineRule="auto"/>
        <w:rPr>
          <w:rFonts w:hAnsi="Times New Roman" w:cs="Times New Roman"/>
          <w:color w:val="000000"/>
          <w:sz w:val="24"/>
          <w:szCs w:val="24"/>
        </w:rPr>
      </w:pPr>
      <w:r>
        <w:rPr>
          <w:rFonts w:hAnsi="Times New Roman" w:cs="Times New Roman"/>
          <w:color w:val="000000"/>
          <w:sz w:val="24"/>
          <w:szCs w:val="24"/>
        </w:rPr>
        <w:t>Во время резки металла глаза защищаются специальными очками или щитком, а при обработке поверхности трубы или швов абразивными кругами шлифмашинки необходимо пользоваться защитными очками.</w:t>
      </w:r>
    </w:p>
    <w:p>
      <w:pPr>
        <w:spacing w:line="240" w:lineRule="auto"/>
        <w:rPr>
          <w:rFonts w:hAnsi="Times New Roman" w:cs="Times New Roman"/>
          <w:color w:val="000000"/>
          <w:sz w:val="24"/>
          <w:szCs w:val="24"/>
        </w:rPr>
      </w:pPr>
      <w:r>
        <w:rPr>
          <w:rFonts w:hAnsi="Times New Roman" w:cs="Times New Roman"/>
          <w:color w:val="000000"/>
          <w:sz w:val="24"/>
          <w:szCs w:val="24"/>
        </w:rPr>
        <w:t>Пустые газовые баллоны следует хранить отдельно от наполненных.</w:t>
      </w:r>
    </w:p>
    <w:p>
      <w:pPr>
        <w:spacing w:line="240" w:lineRule="auto"/>
        <w:rPr>
          <w:rFonts w:hAnsi="Times New Roman" w:cs="Times New Roman"/>
          <w:color w:val="000000"/>
          <w:sz w:val="24"/>
          <w:szCs w:val="24"/>
        </w:rPr>
      </w:pPr>
      <w:r>
        <w:rPr>
          <w:rFonts w:hAnsi="Times New Roman" w:cs="Times New Roman"/>
          <w:color w:val="000000"/>
          <w:sz w:val="24"/>
          <w:szCs w:val="24"/>
        </w:rPr>
        <w:t>Все соединения рукавов с резаком и редуктором, а также соединения шлангов выполняются с помощью обжимных хомутов, применение проволочных скруток запрещено.</w:t>
      </w:r>
    </w:p>
    <w:p>
      <w:pPr>
        <w:spacing w:line="240" w:lineRule="auto"/>
        <w:rPr>
          <w:rFonts w:hAnsi="Times New Roman" w:cs="Times New Roman"/>
          <w:color w:val="000000"/>
          <w:sz w:val="24"/>
          <w:szCs w:val="24"/>
        </w:rPr>
      </w:pPr>
      <w:r>
        <w:rPr>
          <w:rFonts w:hAnsi="Times New Roman" w:cs="Times New Roman"/>
          <w:color w:val="000000"/>
          <w:sz w:val="24"/>
          <w:szCs w:val="24"/>
        </w:rPr>
        <w:t>При работе газокислородной резкой необходимо соблюдать следующие правила:</w:t>
      </w:r>
    </w:p>
    <w:p>
      <w:pPr>
        <w:numPr>
          <w:ilvl w:val="0"/>
          <w:numId w:val="3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перед резкой трубу необходимо надежно установить на инвентарные подкладки.</w:t>
      </w:r>
    </w:p>
    <w:p>
      <w:pPr>
        <w:numPr>
          <w:ilvl w:val="0"/>
          <w:numId w:val="3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баллоны с кислородом и пропаном во время использования должны быть установлены вертикально и закреплены.</w:t>
      </w:r>
    </w:p>
    <w:p>
      <w:pPr>
        <w:numPr>
          <w:ilvl w:val="0"/>
          <w:numId w:val="3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баллоны с кислородом и пропаном следует располагать на расстоянии не менее 10,0 м от места работы.</w:t>
      </w:r>
    </w:p>
    <w:p>
      <w:pPr>
        <w:numPr>
          <w:ilvl w:val="0"/>
          <w:numId w:val="3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запрещается хранить в одном помещении баллоны с кислородом и пропаном (как наполненные, так и пустые).</w:t>
      </w:r>
    </w:p>
    <w:p>
      <w:pPr>
        <w:numPr>
          <w:ilvl w:val="0"/>
          <w:numId w:val="3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ремонт редуктора, установленного на баллоне, запрещается.</w:t>
      </w:r>
    </w:p>
    <w:p>
      <w:pPr>
        <w:numPr>
          <w:ilvl w:val="0"/>
          <w:numId w:val="33"/>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 кратковременных перерывах в работе вентили баллонов должны закрываться, при длительных перерывах, а также в конце рабочей смены вентили баллонов должны быть надежно закрыты и защищены предохранительным колпаком, рукава отсоединены и освобождены от горючих жидкостей и газов, аппаратура и оборудование должны быть убраны в специально отведенное место.</w:t>
      </w:r>
    </w:p>
    <w:p>
      <w:pPr>
        <w:spacing w:line="240" w:lineRule="auto"/>
        <w:rPr>
          <w:rFonts w:hAnsi="Times New Roman" w:cs="Times New Roman"/>
          <w:color w:val="000000"/>
          <w:sz w:val="24"/>
          <w:szCs w:val="24"/>
        </w:rPr>
      </w:pPr>
      <w:r>
        <w:rPr>
          <w:rFonts w:hAnsi="Times New Roman" w:cs="Times New Roman"/>
          <w:color w:val="000000"/>
          <w:sz w:val="24"/>
          <w:szCs w:val="24"/>
        </w:rPr>
        <w:t>Места производства сварочных работ должны быть освобождены от сгораемых материалов в радиусе не менее 14,0 м.</w:t>
      </w:r>
    </w:p>
    <w:p>
      <w:pPr>
        <w:spacing w:line="240" w:lineRule="auto"/>
        <w:rPr>
          <w:rFonts w:hAnsi="Times New Roman" w:cs="Times New Roman"/>
          <w:color w:val="000000"/>
          <w:sz w:val="24"/>
          <w:szCs w:val="24"/>
        </w:rPr>
      </w:pPr>
      <w:r>
        <w:rPr>
          <w:rFonts w:hAnsi="Times New Roman" w:cs="Times New Roman"/>
          <w:color w:val="000000"/>
          <w:sz w:val="24"/>
          <w:szCs w:val="24"/>
        </w:rPr>
        <w:t>Минимальный радиус зоны, подлежащей очистке от горючих материалов, зависит от высоты точки сварки над уровнем поверхности прилегающей территории или пола.</w:t>
      </w:r>
    </w:p>
    <w:p>
      <w:pPr>
        <w:spacing w:line="240" w:lineRule="auto"/>
        <w:rPr>
          <w:rFonts w:hAnsi="Times New Roman" w:cs="Times New Roman"/>
          <w:color w:val="000000"/>
          <w:sz w:val="24"/>
          <w:szCs w:val="24"/>
        </w:rPr>
      </w:pPr>
      <w:r>
        <w:rPr>
          <w:rFonts w:hAnsi="Times New Roman" w:cs="Times New Roman"/>
          <w:color w:val="000000"/>
          <w:sz w:val="24"/>
          <w:szCs w:val="24"/>
        </w:rPr>
        <w:t>Таблица 8.1. Минимальный радиус зоны, подлежащей очистке от горючих материалов</w:t>
      </w:r>
    </w:p>
    <w:tbl>
      <w:tblPr>
        <w:tblW w:w="5000" w:type="pct"/>
        <w:tblCellMar>
          <w:top w:w="15" w:type="dxa"/>
          <w:left w:w="15" w:type="dxa"/>
          <w:bottom w:w="15" w:type="dxa"/>
          <w:right w:w="15" w:type="dxa"/>
        </w:tblCellMar>
        <w:tblLook w:val="0600"/>
      </w:tblPr>
      <w:tblGrid>
        <w:gridCol w:w="1440"/>
        <w:gridCol w:w="1440"/>
        <w:gridCol w:w="1440"/>
        <w:gridCol w:w="1440"/>
        <w:gridCol w:w="1440"/>
        <w:gridCol w:w="1440"/>
        <w:gridCol w:w="1440"/>
        <w:gridCol w:w="1440"/>
        <w:gridCol w:w="1440"/>
      </w:tblGrid>
      <w:tr>
        <w:trPr>
          <w:trHeight w:val="0"/>
        </w:trPr>
        <w:tc>
          <w:tcPr>
            <w:tcW w:w="397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Высота точки сварки над уровнем пола или прилегающей территории</w:t>
            </w:r>
          </w:p>
        </w:tc>
        <w:tc>
          <w:tcPr>
            <w:tcW w:w="36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0</w:t>
            </w:r>
          </w:p>
        </w:tc>
        <w:tc>
          <w:tcPr>
            <w:tcW w:w="36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2</w:t>
            </w:r>
          </w:p>
        </w:tc>
        <w:tc>
          <w:tcPr>
            <w:tcW w:w="36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3</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4</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6</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8</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10</w:t>
            </w:r>
          </w:p>
        </w:tc>
        <w:tc>
          <w:tcPr>
            <w:tcW w:w="1624"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&gt; 10</w:t>
            </w:r>
          </w:p>
        </w:tc>
      </w:tr>
      <w:tr>
        <w:trPr>
          <w:trHeight w:val="0"/>
        </w:trPr>
        <w:tc>
          <w:tcPr>
            <w:tcW w:w="397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Радиус зоны, м</w:t>
            </w:r>
          </w:p>
        </w:tc>
        <w:tc>
          <w:tcPr>
            <w:tcW w:w="36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7</w:t>
            </w:r>
          </w:p>
        </w:tc>
        <w:tc>
          <w:tcPr>
            <w:tcW w:w="36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8</w:t>
            </w:r>
          </w:p>
        </w:tc>
        <w:tc>
          <w:tcPr>
            <w:tcW w:w="36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9</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10</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11</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12</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13</w:t>
            </w:r>
          </w:p>
        </w:tc>
        <w:tc>
          <w:tcPr>
            <w:tcW w:w="1624"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14</w:t>
            </w:r>
          </w:p>
        </w:tc>
      </w:tr>
    </w:tbl>
    <w:p>
      <w:pPr>
        <w:spacing w:line="240" w:lineRule="auto"/>
        <w:rPr>
          <w:rFonts w:hAnsi="Times New Roman" w:cs="Times New Roman"/>
          <w:color w:val="000000"/>
          <w:sz w:val="24"/>
          <w:szCs w:val="24"/>
        </w:rPr>
      </w:pPr>
      <w:r>
        <w:rPr>
          <w:rFonts w:hAnsi="Times New Roman" w:cs="Times New Roman"/>
          <w:color w:val="000000"/>
          <w:sz w:val="24"/>
          <w:szCs w:val="24"/>
        </w:rPr>
        <w:t>Места разлива легковоспламеняющихся и горючих жидкостей должны быть тщательно очищены и засыпаны чистым песком или грунтом.</w:t>
      </w:r>
    </w:p>
    <w:p>
      <w:pPr>
        <w:spacing w:line="600" w:lineRule="atLeast"/>
        <w:rPr>
          <w:b/>
          <w:bCs/>
          <w:color w:val="252525"/>
          <w:spacing w:val="-2"/>
          <w:sz w:val="42"/>
          <w:szCs w:val="42"/>
        </w:rPr>
      </w:pPr>
      <w:r>
        <w:rPr>
          <w:b/>
          <w:bCs/>
          <w:color w:val="252525"/>
          <w:spacing w:val="-2"/>
          <w:sz w:val="42"/>
          <w:szCs w:val="42"/>
        </w:rPr>
        <w:t>8.10. Меры безопасности при работе с подъемными сооружениями (ПС) и приспособлениями и при погрузочно-разгрузочных работах</w:t>
      </w:r>
    </w:p>
    <w:p>
      <w:pPr>
        <w:spacing w:line="240" w:lineRule="auto"/>
        <w:rPr>
          <w:rFonts w:hAnsi="Times New Roman" w:cs="Times New Roman"/>
          <w:color w:val="000000"/>
          <w:sz w:val="24"/>
          <w:szCs w:val="24"/>
        </w:rPr>
      </w:pPr>
      <w:r>
        <w:rPr>
          <w:rFonts w:hAnsi="Times New Roman" w:cs="Times New Roman"/>
          <w:color w:val="000000"/>
          <w:sz w:val="24"/>
          <w:szCs w:val="24"/>
        </w:rPr>
        <w:t>Приказом назначить из числа аттестованных инженерно-технических работников лицо, ответственное за безопасное производство работ по перемещению грузов кранами.</w:t>
      </w:r>
    </w:p>
    <w:p>
      <w:pPr>
        <w:spacing w:line="240" w:lineRule="auto"/>
        <w:rPr>
          <w:rFonts w:hAnsi="Times New Roman" w:cs="Times New Roman"/>
          <w:color w:val="000000"/>
          <w:sz w:val="24"/>
          <w:szCs w:val="24"/>
        </w:rPr>
      </w:pPr>
      <w:r>
        <w:rPr>
          <w:rFonts w:hAnsi="Times New Roman" w:cs="Times New Roman"/>
          <w:color w:val="000000"/>
          <w:sz w:val="24"/>
          <w:szCs w:val="24"/>
        </w:rPr>
        <w:t>1. До начала всех работ необходимо разработать проект производства работ и подробно (под подпись) ознакомить рабочих и ИТР с данным ППР.</w:t>
      </w:r>
    </w:p>
    <w:p>
      <w:pPr>
        <w:spacing w:line="240" w:lineRule="auto"/>
        <w:rPr>
          <w:rFonts w:hAnsi="Times New Roman" w:cs="Times New Roman"/>
          <w:color w:val="000000"/>
          <w:sz w:val="24"/>
          <w:szCs w:val="24"/>
        </w:rPr>
      </w:pPr>
      <w:r>
        <w:rPr>
          <w:rFonts w:hAnsi="Times New Roman" w:cs="Times New Roman"/>
          <w:color w:val="000000"/>
          <w:sz w:val="24"/>
          <w:szCs w:val="24"/>
        </w:rPr>
        <w:t>2. Площадки для складирования, монтажа и укрупнительной сборки конструкций и узлов должны быть спланированы и иметь уклон не более 3°.</w:t>
      </w:r>
    </w:p>
    <w:p>
      <w:pPr>
        <w:spacing w:line="240" w:lineRule="auto"/>
        <w:rPr>
          <w:rFonts w:hAnsi="Times New Roman" w:cs="Times New Roman"/>
          <w:color w:val="000000"/>
          <w:sz w:val="24"/>
          <w:szCs w:val="24"/>
        </w:rPr>
      </w:pPr>
      <w:r>
        <w:rPr>
          <w:rFonts w:hAnsi="Times New Roman" w:cs="Times New Roman"/>
          <w:color w:val="000000"/>
          <w:sz w:val="24"/>
          <w:szCs w:val="24"/>
        </w:rPr>
        <w:t>3. В зоне работы крана не должны находиться люди, не имеющие непосредственного отношения к монтажу. Опасную зону оградить предупредительными знаками.</w:t>
      </w:r>
    </w:p>
    <w:p>
      <w:pPr>
        <w:spacing w:line="240" w:lineRule="auto"/>
        <w:rPr>
          <w:rFonts w:hAnsi="Times New Roman" w:cs="Times New Roman"/>
          <w:color w:val="000000"/>
          <w:sz w:val="24"/>
          <w:szCs w:val="24"/>
        </w:rPr>
      </w:pPr>
      <w:r>
        <w:rPr>
          <w:rFonts w:hAnsi="Times New Roman" w:cs="Times New Roman"/>
          <w:color w:val="000000"/>
          <w:sz w:val="24"/>
          <w:szCs w:val="24"/>
        </w:rPr>
        <w:t>4. Подъем конструкций, оборудования и стройматериалов на открытых площадках запрещается производить в гололед, туман и при силе ветра более 15 м/с. Перед началом работы кранов необходимо проверить исправность ограничителя грузоподъемности, ограничителя высоты подъема крюка, звуковой сигнализации и тормозных механизмов.</w:t>
      </w:r>
    </w:p>
    <w:p>
      <w:pPr>
        <w:spacing w:line="240" w:lineRule="auto"/>
        <w:rPr>
          <w:rFonts w:hAnsi="Times New Roman" w:cs="Times New Roman"/>
          <w:color w:val="000000"/>
          <w:sz w:val="24"/>
          <w:szCs w:val="24"/>
        </w:rPr>
      </w:pPr>
      <w:r>
        <w:rPr>
          <w:rFonts w:hAnsi="Times New Roman" w:cs="Times New Roman"/>
          <w:color w:val="000000"/>
          <w:sz w:val="24"/>
          <w:szCs w:val="24"/>
        </w:rPr>
        <w:t>5. Во время производства монтажных работ руководитель монтажа (бригадир, старший стропальщик) должен постоянно находиться в поле зрения крановщика, который должен видеть, а также слышать его сигналы. Команды крановщику подает только руководитель монтажа.</w:t>
      </w:r>
    </w:p>
    <w:p>
      <w:pPr>
        <w:spacing w:line="240" w:lineRule="auto"/>
        <w:rPr>
          <w:rFonts w:hAnsi="Times New Roman" w:cs="Times New Roman"/>
          <w:color w:val="000000"/>
          <w:sz w:val="24"/>
          <w:szCs w:val="24"/>
        </w:rPr>
      </w:pPr>
      <w:r>
        <w:rPr>
          <w:rFonts w:hAnsi="Times New Roman" w:cs="Times New Roman"/>
          <w:color w:val="000000"/>
          <w:sz w:val="24"/>
          <w:szCs w:val="24"/>
        </w:rPr>
        <w:t>6. До начала производства работ необходимо установить и отработать порядок обмена сигналами между руководителем монтажа (стропальщиком) и крановщиком.</w:t>
      </w:r>
    </w:p>
    <w:p>
      <w:pPr>
        <w:spacing w:line="240" w:lineRule="auto"/>
        <w:rPr>
          <w:rFonts w:hAnsi="Times New Roman" w:cs="Times New Roman"/>
          <w:color w:val="000000"/>
          <w:sz w:val="24"/>
          <w:szCs w:val="24"/>
        </w:rPr>
      </w:pPr>
      <w:r>
        <w:rPr>
          <w:rFonts w:hAnsi="Times New Roman" w:cs="Times New Roman"/>
          <w:color w:val="000000"/>
          <w:sz w:val="24"/>
          <w:szCs w:val="24"/>
        </w:rPr>
        <w:t>7. Пути движения и стоянки кранов должны иметь твердое покрытие.</w:t>
      </w:r>
    </w:p>
    <w:p>
      <w:pPr>
        <w:spacing w:line="240" w:lineRule="auto"/>
        <w:rPr>
          <w:rFonts w:hAnsi="Times New Roman" w:cs="Times New Roman"/>
          <w:color w:val="000000"/>
          <w:sz w:val="24"/>
          <w:szCs w:val="24"/>
        </w:rPr>
      </w:pPr>
      <w:r>
        <w:rPr>
          <w:rFonts w:hAnsi="Times New Roman" w:cs="Times New Roman"/>
          <w:color w:val="000000"/>
          <w:sz w:val="24"/>
          <w:szCs w:val="24"/>
        </w:rPr>
        <w:t>8. Для строповки предназначенного к подъему груза должны применяться инвентарные канатные или ленточные стропы, соответствующие весу поднимаемого груза с учетом числа ветвей и угла их наклона.</w:t>
      </w:r>
    </w:p>
    <w:p>
      <w:pPr>
        <w:spacing w:line="240" w:lineRule="auto"/>
        <w:rPr>
          <w:rFonts w:hAnsi="Times New Roman" w:cs="Times New Roman"/>
          <w:color w:val="000000"/>
          <w:sz w:val="24"/>
          <w:szCs w:val="24"/>
        </w:rPr>
      </w:pPr>
      <w:r>
        <w:rPr>
          <w:rFonts w:hAnsi="Times New Roman" w:cs="Times New Roman"/>
          <w:color w:val="000000"/>
          <w:sz w:val="24"/>
          <w:szCs w:val="24"/>
        </w:rPr>
        <w:t>9. При перемещении конструкций, трубных узлов или оборудования расстояние между ними и выступающими частями ранее смонтированных конструкций, зданий, оборудования должно быть по горизонтали не менее 1 метра, а по вертикали – не менее 0,5 метра.</w:t>
      </w:r>
    </w:p>
    <w:p>
      <w:pPr>
        <w:spacing w:line="240" w:lineRule="auto"/>
        <w:rPr>
          <w:rFonts w:hAnsi="Times New Roman" w:cs="Times New Roman"/>
          <w:color w:val="000000"/>
          <w:sz w:val="24"/>
          <w:szCs w:val="24"/>
        </w:rPr>
      </w:pPr>
      <w:r>
        <w:rPr>
          <w:rFonts w:hAnsi="Times New Roman" w:cs="Times New Roman"/>
          <w:color w:val="000000"/>
          <w:sz w:val="24"/>
          <w:szCs w:val="24"/>
        </w:rPr>
        <w:t>10. Элементы монтируемых конструкций во время перемещения должны удерживаться от раскачивания гибкими оттяжками или шестами.</w:t>
      </w:r>
    </w:p>
    <w:p>
      <w:pPr>
        <w:spacing w:line="240" w:lineRule="auto"/>
        <w:rPr>
          <w:rFonts w:hAnsi="Times New Roman" w:cs="Times New Roman"/>
          <w:color w:val="000000"/>
          <w:sz w:val="24"/>
          <w:szCs w:val="24"/>
        </w:rPr>
      </w:pPr>
      <w:r>
        <w:rPr>
          <w:rFonts w:hAnsi="Times New Roman" w:cs="Times New Roman"/>
          <w:color w:val="000000"/>
          <w:sz w:val="24"/>
          <w:szCs w:val="24"/>
        </w:rPr>
        <w:t>11. На месте производства работ ПС необходимо вывесить список основных перемещаемых грузов с указанием их массы и способа строповки. Крановщикам и стропальщикам, обслуживающим краны, такой список выдается на руки.</w:t>
      </w:r>
    </w:p>
    <w:p>
      <w:pPr>
        <w:spacing w:line="240" w:lineRule="auto"/>
        <w:rPr>
          <w:rFonts w:hAnsi="Times New Roman" w:cs="Times New Roman"/>
          <w:color w:val="000000"/>
          <w:sz w:val="24"/>
          <w:szCs w:val="24"/>
        </w:rPr>
      </w:pPr>
      <w:r>
        <w:rPr>
          <w:rFonts w:hAnsi="Times New Roman" w:cs="Times New Roman"/>
          <w:color w:val="000000"/>
          <w:sz w:val="24"/>
          <w:szCs w:val="24"/>
        </w:rPr>
        <w:t>Подъем груза неизвестной массы запрещен.</w:t>
      </w:r>
    </w:p>
    <w:p>
      <w:pPr>
        <w:spacing w:line="240" w:lineRule="auto"/>
        <w:rPr>
          <w:rFonts w:hAnsi="Times New Roman" w:cs="Times New Roman"/>
          <w:color w:val="000000"/>
          <w:sz w:val="24"/>
          <w:szCs w:val="24"/>
        </w:rPr>
      </w:pPr>
      <w:r>
        <w:rPr>
          <w:rFonts w:hAnsi="Times New Roman" w:cs="Times New Roman"/>
          <w:color w:val="000000"/>
          <w:sz w:val="24"/>
          <w:szCs w:val="24"/>
        </w:rPr>
        <w:t>12. Перемещение груза не должно производиться при нахождении под ним людей. Стропальщик может находиться возле груза во время его подъема и опускания, если этот груз поднят на высоту не более 1 метра от земли. Перемещение груза неизвестной массы запрещено и может производиться только после определения его фактической массы. При подъеме груза последний должен быть предварительно поднят на высоту 200–300 мм для проверки правильности и надежности строповки.</w:t>
      </w:r>
    </w:p>
    <w:p>
      <w:pPr>
        <w:spacing w:line="240" w:lineRule="auto"/>
        <w:rPr>
          <w:rFonts w:hAnsi="Times New Roman" w:cs="Times New Roman"/>
          <w:color w:val="000000"/>
          <w:sz w:val="24"/>
          <w:szCs w:val="24"/>
        </w:rPr>
      </w:pPr>
      <w:r>
        <w:rPr>
          <w:rFonts w:hAnsi="Times New Roman" w:cs="Times New Roman"/>
          <w:color w:val="000000"/>
          <w:sz w:val="24"/>
          <w:szCs w:val="24"/>
        </w:rPr>
        <w:t>13. Необходимо периодически производить испытание точно взвешенным грузом ограничителя грузоподъемности крана в сроки, указанные в инструкции по эксплуатации ПС.</w:t>
      </w:r>
    </w:p>
    <w:p>
      <w:pPr>
        <w:spacing w:line="240" w:lineRule="auto"/>
        <w:rPr>
          <w:rFonts w:hAnsi="Times New Roman" w:cs="Times New Roman"/>
          <w:color w:val="000000"/>
          <w:sz w:val="24"/>
          <w:szCs w:val="24"/>
        </w:rPr>
      </w:pPr>
      <w:r>
        <w:rPr>
          <w:rFonts w:hAnsi="Times New Roman" w:cs="Times New Roman"/>
          <w:color w:val="000000"/>
          <w:sz w:val="24"/>
          <w:szCs w:val="24"/>
        </w:rPr>
        <w:t>14. Перед началом работ необходимо осматривать грузозахватные приспособления. Результаты осмотра заносить в журнал учета и осмотра грузозахватных приспособлений. Запрещается работать с неисправными механизмами и такелажными приспособлениями.</w:t>
      </w:r>
    </w:p>
    <w:p>
      <w:pPr>
        <w:spacing w:line="240" w:lineRule="auto"/>
        <w:rPr>
          <w:rFonts w:hAnsi="Times New Roman" w:cs="Times New Roman"/>
          <w:color w:val="000000"/>
          <w:sz w:val="24"/>
          <w:szCs w:val="24"/>
        </w:rPr>
      </w:pPr>
      <w:r>
        <w:rPr>
          <w:rFonts w:hAnsi="Times New Roman" w:cs="Times New Roman"/>
          <w:color w:val="000000"/>
          <w:sz w:val="24"/>
          <w:szCs w:val="24"/>
        </w:rPr>
        <w:t>15. При подъеме груза необходимо, чтобы крюк подъемного механизма устанавливался точно над грузом (местом строповки). На острых гранях груза под стропы подкладывать специальные резиновые подкладки. В процессе подъема необходимо следить за правильностью навивки грузовых тросов крана (трубоукладчика) на барабан лебедки.</w:t>
      </w:r>
    </w:p>
    <w:p>
      <w:pPr>
        <w:spacing w:line="240" w:lineRule="auto"/>
        <w:rPr>
          <w:rFonts w:hAnsi="Times New Roman" w:cs="Times New Roman"/>
          <w:color w:val="000000"/>
          <w:sz w:val="24"/>
          <w:szCs w:val="24"/>
        </w:rPr>
      </w:pPr>
      <w:r>
        <w:rPr>
          <w:rFonts w:hAnsi="Times New Roman" w:cs="Times New Roman"/>
          <w:color w:val="000000"/>
          <w:sz w:val="24"/>
          <w:szCs w:val="24"/>
        </w:rPr>
        <w:t>16. Погрузо-разгрузочные работы с использованием ПС разрешается проводить специально обученным стропальщикам с использованием стропов и приспособлений.</w:t>
      </w:r>
    </w:p>
    <w:p>
      <w:pPr>
        <w:spacing w:line="240" w:lineRule="auto"/>
        <w:rPr>
          <w:rFonts w:hAnsi="Times New Roman" w:cs="Times New Roman"/>
          <w:color w:val="000000"/>
          <w:sz w:val="24"/>
          <w:szCs w:val="24"/>
        </w:rPr>
      </w:pPr>
      <w:r>
        <w:rPr>
          <w:rFonts w:hAnsi="Times New Roman" w:cs="Times New Roman"/>
          <w:color w:val="000000"/>
          <w:sz w:val="24"/>
          <w:szCs w:val="24"/>
        </w:rPr>
        <w:t>17. Место проведения погрузочно-разгрузочных работ должно иметь достаточное естественное и искусственное освещение. Минимальная норма освещенности при погрузо-разгрузочных работах — 5 лк.</w:t>
      </w:r>
    </w:p>
    <w:p>
      <w:pPr>
        <w:spacing w:line="240" w:lineRule="auto"/>
        <w:rPr>
          <w:rFonts w:hAnsi="Times New Roman" w:cs="Times New Roman"/>
          <w:color w:val="000000"/>
          <w:sz w:val="24"/>
          <w:szCs w:val="24"/>
        </w:rPr>
      </w:pPr>
      <w:r>
        <w:rPr>
          <w:rFonts w:hAnsi="Times New Roman" w:cs="Times New Roman"/>
          <w:color w:val="000000"/>
          <w:sz w:val="24"/>
          <w:szCs w:val="24"/>
        </w:rPr>
        <w:t>18. Фронт работ на площадке строительства и на площадке производства погрузочно-разгрузочных работ должен обеспечивать безопасность поворота, разворота и разъезда транспортной техники. Радиус закруглений разъездов должен составлять не менее 10 метров.</w:t>
      </w:r>
    </w:p>
    <w:p>
      <w:pPr>
        <w:spacing w:line="240" w:lineRule="auto"/>
        <w:rPr>
          <w:rFonts w:hAnsi="Times New Roman" w:cs="Times New Roman"/>
          <w:color w:val="000000"/>
          <w:sz w:val="24"/>
          <w:szCs w:val="24"/>
        </w:rPr>
      </w:pPr>
      <w:r>
        <w:rPr>
          <w:rFonts w:hAnsi="Times New Roman" w:cs="Times New Roman"/>
          <w:color w:val="000000"/>
          <w:sz w:val="24"/>
          <w:szCs w:val="24"/>
        </w:rPr>
        <w:t>19. Все работы с машинами, механизмами и приспособлениями вести в строгом соответствии с технологическими картами и требованиями по безопасному ведению работ.</w:t>
      </w:r>
    </w:p>
    <w:p>
      <w:pPr>
        <w:spacing w:line="240" w:lineRule="auto"/>
        <w:rPr>
          <w:rFonts w:hAnsi="Times New Roman" w:cs="Times New Roman"/>
          <w:color w:val="000000"/>
          <w:sz w:val="24"/>
          <w:szCs w:val="24"/>
        </w:rPr>
      </w:pPr>
      <w:r>
        <w:rPr>
          <w:rFonts w:hAnsi="Times New Roman" w:cs="Times New Roman"/>
          <w:color w:val="000000"/>
          <w:sz w:val="24"/>
          <w:szCs w:val="24"/>
        </w:rPr>
        <w:t>При работе ПС не допускается:</w:t>
      </w:r>
    </w:p>
    <w:p>
      <w:pPr>
        <w:numPr>
          <w:ilvl w:val="0"/>
          <w:numId w:val="3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вход в кабину посторонних во время движения механизма.</w:t>
      </w:r>
    </w:p>
    <w:p>
      <w:pPr>
        <w:numPr>
          <w:ilvl w:val="0"/>
          <w:numId w:val="3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нахождение людей вблизи работающего крана (трубоукладчика).</w:t>
      </w:r>
    </w:p>
    <w:p>
      <w:pPr>
        <w:numPr>
          <w:ilvl w:val="0"/>
          <w:numId w:val="3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перемещение груза, находящегося в неустойчивом положении.</w:t>
      </w:r>
    </w:p>
    <w:p>
      <w:pPr>
        <w:numPr>
          <w:ilvl w:val="0"/>
          <w:numId w:val="3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подтаскивание груза по земле.</w:t>
      </w:r>
    </w:p>
    <w:p>
      <w:pPr>
        <w:numPr>
          <w:ilvl w:val="0"/>
          <w:numId w:val="3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оттягивание груза во время его подъема, перемещения и опускания. Для разворота длинномеров во время их перемещения применять крючья или оттяжки соответствующей длины.</w:t>
      </w:r>
    </w:p>
    <w:p>
      <w:pPr>
        <w:numPr>
          <w:ilvl w:val="0"/>
          <w:numId w:val="3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подъем груза непосредственно с земли стреловой лебедкой.</w:t>
      </w:r>
    </w:p>
    <w:p>
      <w:pPr>
        <w:numPr>
          <w:ilvl w:val="0"/>
          <w:numId w:val="34"/>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сбрасывать трубы, арматуру с трубовозов, а также стаскивать их и подавать на строительную площадку волоком.</w:t>
      </w:r>
    </w:p>
    <w:p>
      <w:pPr>
        <w:spacing w:line="240" w:lineRule="auto"/>
        <w:rPr>
          <w:rFonts w:hAnsi="Times New Roman" w:cs="Times New Roman"/>
          <w:color w:val="000000"/>
          <w:sz w:val="24"/>
          <w:szCs w:val="24"/>
        </w:rPr>
      </w:pPr>
      <w:r>
        <w:rPr>
          <w:rFonts w:hAnsi="Times New Roman" w:cs="Times New Roman"/>
          <w:color w:val="000000"/>
          <w:sz w:val="24"/>
          <w:szCs w:val="24"/>
        </w:rPr>
        <w:t>Перед началом работ все рабочие должны получить от мастера или прораба указания о безопасных способах ведения работ.</w:t>
      </w:r>
    </w:p>
    <w:p>
      <w:pPr>
        <w:spacing w:line="600" w:lineRule="atLeast"/>
        <w:rPr>
          <w:b/>
          <w:bCs/>
          <w:color w:val="252525"/>
          <w:spacing w:val="-2"/>
          <w:sz w:val="42"/>
          <w:szCs w:val="42"/>
        </w:rPr>
      </w:pPr>
      <w:r>
        <w:rPr>
          <w:b/>
          <w:bCs/>
          <w:color w:val="252525"/>
          <w:spacing w:val="-2"/>
          <w:sz w:val="42"/>
          <w:szCs w:val="42"/>
        </w:rPr>
        <w:t>8.11. Требования охраны труда при опалубочных, арматурных и бетонных работах</w:t>
      </w:r>
    </w:p>
    <w:p>
      <w:pPr>
        <w:spacing w:line="240" w:lineRule="auto"/>
        <w:rPr>
          <w:rFonts w:hAnsi="Times New Roman" w:cs="Times New Roman"/>
          <w:color w:val="000000"/>
          <w:sz w:val="24"/>
          <w:szCs w:val="24"/>
        </w:rPr>
      </w:pPr>
      <w:r>
        <w:rPr>
          <w:rFonts w:hAnsi="Times New Roman" w:cs="Times New Roman"/>
          <w:color w:val="000000"/>
          <w:sz w:val="24"/>
          <w:szCs w:val="24"/>
        </w:rPr>
        <w:t>При производстве опалубочных работ запрещается:</w:t>
      </w:r>
    </w:p>
    <w:p>
      <w:pPr>
        <w:numPr>
          <w:ilvl w:val="0"/>
          <w:numId w:val="3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работать неисправным инструментом и на неисправном оборудовании;</w:t>
      </w:r>
    </w:p>
    <w:p>
      <w:pPr>
        <w:numPr>
          <w:ilvl w:val="0"/>
          <w:numId w:val="3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загромождать проходы и доступы к противопожарному инвентарю, огнетушителям и гидрантам;</w:t>
      </w:r>
    </w:p>
    <w:p>
      <w:pPr>
        <w:numPr>
          <w:ilvl w:val="0"/>
          <w:numId w:val="3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разводить огонь на опалубке или устанавливать нагревательные электроприборы, которые не предусмотрены проектом производства работ;</w:t>
      </w:r>
    </w:p>
    <w:p>
      <w:pPr>
        <w:numPr>
          <w:ilvl w:val="0"/>
          <w:numId w:val="35"/>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допуск посторонних лиц на строящийся объект.</w:t>
      </w:r>
    </w:p>
    <w:p>
      <w:pPr>
        <w:spacing w:line="240" w:lineRule="auto"/>
        <w:rPr>
          <w:rFonts w:hAnsi="Times New Roman" w:cs="Times New Roman"/>
          <w:color w:val="000000"/>
          <w:sz w:val="24"/>
          <w:szCs w:val="24"/>
        </w:rPr>
      </w:pPr>
      <w:r>
        <w:rPr>
          <w:rFonts w:hAnsi="Times New Roman" w:cs="Times New Roman"/>
          <w:color w:val="000000"/>
          <w:sz w:val="24"/>
          <w:szCs w:val="24"/>
        </w:rPr>
        <w:t>Разбирают опалубку только после достижения бетоном заданной прочности с разрешения производителя работ, а особо ответственных конструкций — с разрешения главного инженера.</w:t>
      </w:r>
    </w:p>
    <w:p>
      <w:pPr>
        <w:spacing w:line="240" w:lineRule="auto"/>
        <w:rPr>
          <w:rFonts w:hAnsi="Times New Roman" w:cs="Times New Roman"/>
          <w:color w:val="000000"/>
          <w:sz w:val="24"/>
          <w:szCs w:val="24"/>
        </w:rPr>
      </w:pPr>
      <w:r>
        <w:rPr>
          <w:rFonts w:hAnsi="Times New Roman" w:cs="Times New Roman"/>
          <w:color w:val="000000"/>
          <w:sz w:val="24"/>
          <w:szCs w:val="24"/>
        </w:rPr>
        <w:t>Заготовка и укрупнительная сборка арматуры должны выполняться в специально предназначенных для этого местах.</w:t>
      </w:r>
    </w:p>
    <w:p>
      <w:pPr>
        <w:spacing w:line="240" w:lineRule="auto"/>
        <w:rPr>
          <w:rFonts w:hAnsi="Times New Roman" w:cs="Times New Roman"/>
          <w:color w:val="000000"/>
          <w:sz w:val="24"/>
          <w:szCs w:val="24"/>
        </w:rPr>
      </w:pPr>
      <w:r>
        <w:rPr>
          <w:rFonts w:hAnsi="Times New Roman" w:cs="Times New Roman"/>
          <w:color w:val="000000"/>
          <w:sz w:val="24"/>
          <w:szCs w:val="24"/>
        </w:rPr>
        <w:t>При выполнении работ по заготовке арматуры необходимо:</w:t>
      </w:r>
    </w:p>
    <w:p>
      <w:pPr>
        <w:numPr>
          <w:ilvl w:val="0"/>
          <w:numId w:val="3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устанавливать защитные ограждения рабочих мест, предназначенные для разматывания бухт (мотков) и выправления арматуры;</w:t>
      </w:r>
    </w:p>
    <w:p>
      <w:pPr>
        <w:numPr>
          <w:ilvl w:val="0"/>
          <w:numId w:val="3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резке станками стержней арматуры на отрезки длиной менее 0,3 м применять приспособления, предупреждающие их разлет;</w:t>
      </w:r>
    </w:p>
    <w:p>
      <w:pPr>
        <w:numPr>
          <w:ilvl w:val="0"/>
          <w:numId w:val="3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устанавливать защитные ограждения рабочих мест при обработке стержней арматуры, выступающей за габариты верстака, а у двусторонних верстаков, кроме того, разделять верстак посередине продольной металлической предохранительной сеткой высотой не менее 1 м;</w:t>
      </w:r>
    </w:p>
    <w:p>
      <w:pPr>
        <w:numPr>
          <w:ilvl w:val="0"/>
          <w:numId w:val="3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складывать заготовленную арматуру в специально отведенные для этого места;</w:t>
      </w:r>
    </w:p>
    <w:p>
      <w:pPr>
        <w:numPr>
          <w:ilvl w:val="0"/>
          <w:numId w:val="36"/>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закрывать щитами торцевые части стержней арматуры в местах общих проходов, имеющих ширину менее 1 м.</w:t>
      </w:r>
    </w:p>
    <w:p>
      <w:pPr>
        <w:spacing w:line="240" w:lineRule="auto"/>
        <w:rPr>
          <w:rFonts w:hAnsi="Times New Roman" w:cs="Times New Roman"/>
          <w:color w:val="000000"/>
          <w:sz w:val="24"/>
          <w:szCs w:val="24"/>
        </w:rPr>
      </w:pPr>
      <w:r>
        <w:rPr>
          <w:rFonts w:hAnsi="Times New Roman" w:cs="Times New Roman"/>
          <w:color w:val="000000"/>
          <w:sz w:val="24"/>
          <w:szCs w:val="24"/>
        </w:rPr>
        <w:t>Элементы каркасов арматуры необходимо пакетировать с учетом условий их подъема, складирования и транспортировки к месту монтажа.</w:t>
      </w:r>
    </w:p>
    <w:p>
      <w:pPr>
        <w:spacing w:line="240" w:lineRule="auto"/>
        <w:rPr>
          <w:rFonts w:hAnsi="Times New Roman" w:cs="Times New Roman"/>
          <w:color w:val="000000"/>
          <w:sz w:val="24"/>
          <w:szCs w:val="24"/>
        </w:rPr>
      </w:pPr>
      <w:r>
        <w:rPr>
          <w:rFonts w:hAnsi="Times New Roman" w:cs="Times New Roman"/>
          <w:color w:val="000000"/>
          <w:sz w:val="24"/>
          <w:szCs w:val="24"/>
        </w:rPr>
        <w:t>Ходить по уложенной арматуре допускается только по специальным настилам шириной не менее 0,6 м, уложенным на арматурный каркас.</w:t>
      </w:r>
    </w:p>
    <w:p>
      <w:pPr>
        <w:spacing w:line="240" w:lineRule="auto"/>
        <w:rPr>
          <w:rFonts w:hAnsi="Times New Roman" w:cs="Times New Roman"/>
          <w:color w:val="000000"/>
          <w:sz w:val="24"/>
          <w:szCs w:val="24"/>
        </w:rPr>
      </w:pPr>
      <w:r>
        <w:rPr>
          <w:rFonts w:hAnsi="Times New Roman" w:cs="Times New Roman"/>
          <w:color w:val="000000"/>
          <w:sz w:val="24"/>
          <w:szCs w:val="24"/>
        </w:rPr>
        <w:t>При выполнении бетонных работ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выполняемой работы:</w:t>
      </w:r>
    </w:p>
    <w:p>
      <w:pPr>
        <w:numPr>
          <w:ilvl w:val="0"/>
          <w:numId w:val="3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наличие химических добавок в бетонной смеси, возможность химических ожогов кожи и повреждения глаз работников;</w:t>
      </w:r>
    </w:p>
    <w:p>
      <w:pPr>
        <w:numPr>
          <w:ilvl w:val="0"/>
          <w:numId w:val="3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движущиеся машины и передвигаемые ими предметы;</w:t>
      </w:r>
    </w:p>
    <w:p>
      <w:pPr>
        <w:numPr>
          <w:ilvl w:val="0"/>
          <w:numId w:val="3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обрушение элементов конструкций;</w:t>
      </w:r>
    </w:p>
    <w:p>
      <w:pPr>
        <w:numPr>
          <w:ilvl w:val="0"/>
          <w:numId w:val="3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шум и вибрация;</w:t>
      </w:r>
    </w:p>
    <w:p>
      <w:pPr>
        <w:numPr>
          <w:ilvl w:val="0"/>
          <w:numId w:val="37"/>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повышенное напряжение в электрической цепи, замыкание которой может произойти через тело человека.</w:t>
      </w:r>
    </w:p>
    <w:p>
      <w:pPr>
        <w:spacing w:line="240" w:lineRule="auto"/>
        <w:rPr>
          <w:rFonts w:hAnsi="Times New Roman" w:cs="Times New Roman"/>
          <w:color w:val="000000"/>
          <w:sz w:val="24"/>
          <w:szCs w:val="24"/>
        </w:rPr>
      </w:pPr>
      <w:r>
        <w:rPr>
          <w:rFonts w:hAnsi="Times New Roman" w:cs="Times New Roman"/>
          <w:color w:val="000000"/>
          <w:sz w:val="24"/>
          <w:szCs w:val="24"/>
        </w:rPr>
        <w:t>Перед началом укладки бетона в опалубку необходимо всегда проверять состояние опалубки и средств подмащивания. Неисправности следует устранять незамедлительно.</w:t>
      </w:r>
    </w:p>
    <w:p>
      <w:pPr>
        <w:spacing w:line="240" w:lineRule="auto"/>
        <w:rPr>
          <w:rFonts w:hAnsi="Times New Roman" w:cs="Times New Roman"/>
          <w:color w:val="000000"/>
          <w:sz w:val="24"/>
          <w:szCs w:val="24"/>
        </w:rPr>
      </w:pPr>
      <w:r>
        <w:rPr>
          <w:rFonts w:hAnsi="Times New Roman" w:cs="Times New Roman"/>
          <w:color w:val="000000"/>
          <w:sz w:val="24"/>
          <w:szCs w:val="24"/>
        </w:rPr>
        <w:t>Рукоятки вибраторов должны быть снабжены амортизаторами, отрегулированными так, чтобы амплитуда вибрации рукояток не превышала норм СанПиН для ручного инструмента.</w:t>
      </w:r>
    </w:p>
    <w:p>
      <w:pPr>
        <w:spacing w:line="240" w:lineRule="auto"/>
        <w:rPr>
          <w:rFonts w:hAnsi="Times New Roman" w:cs="Times New Roman"/>
          <w:color w:val="000000"/>
          <w:sz w:val="24"/>
          <w:szCs w:val="24"/>
        </w:rPr>
      </w:pPr>
      <w:r>
        <w:rPr>
          <w:rFonts w:hAnsi="Times New Roman" w:cs="Times New Roman"/>
          <w:color w:val="000000"/>
          <w:sz w:val="24"/>
          <w:szCs w:val="24"/>
        </w:rPr>
        <w:t>Во избежание обрыва провода и поражения бетонщиков током не разрешается перетаскивать вибратор за шланговый провод или кабель.</w:t>
      </w:r>
    </w:p>
    <w:p>
      <w:pPr>
        <w:spacing w:line="240" w:lineRule="auto"/>
        <w:rPr>
          <w:rFonts w:hAnsi="Times New Roman" w:cs="Times New Roman"/>
          <w:color w:val="000000"/>
          <w:sz w:val="24"/>
          <w:szCs w:val="24"/>
        </w:rPr>
      </w:pPr>
      <w:r>
        <w:rPr>
          <w:rFonts w:hAnsi="Times New Roman" w:cs="Times New Roman"/>
          <w:color w:val="000000"/>
          <w:sz w:val="24"/>
          <w:szCs w:val="24"/>
        </w:rPr>
        <w:t>При появлении каких-либо неисправностей в вибраторе работа с ним должна быть прекращена. Вибраторы не разрешается обмывать водой, а после работы их очищают и насухо протирают. При переноске пневматического вибратора запрещается держать его за шланг.</w:t>
      </w:r>
    </w:p>
    <w:p>
      <w:pPr>
        <w:spacing w:line="240" w:lineRule="auto"/>
        <w:rPr>
          <w:rFonts w:hAnsi="Times New Roman" w:cs="Times New Roman"/>
          <w:color w:val="000000"/>
          <w:sz w:val="24"/>
          <w:szCs w:val="24"/>
        </w:rPr>
      </w:pPr>
      <w:r>
        <w:rPr>
          <w:rFonts w:hAnsi="Times New Roman" w:cs="Times New Roman"/>
          <w:color w:val="000000"/>
          <w:sz w:val="24"/>
          <w:szCs w:val="24"/>
        </w:rPr>
        <w:t>Каждый работник, работающий с электрической ручной машиной (вибратор, затирочная машина), должен знать безопасные способы работы, меры защиты от поражения электрическим током и уметь оказать первую помощь пострадавшему.</w:t>
      </w:r>
    </w:p>
    <w:p>
      <w:pPr>
        <w:spacing w:line="600" w:lineRule="atLeast"/>
        <w:rPr>
          <w:b/>
          <w:bCs/>
          <w:color w:val="252525"/>
          <w:spacing w:val="-2"/>
          <w:sz w:val="42"/>
          <w:szCs w:val="42"/>
        </w:rPr>
      </w:pPr>
      <w:r>
        <w:rPr>
          <w:b/>
          <w:bCs/>
          <w:color w:val="252525"/>
          <w:spacing w:val="-2"/>
          <w:sz w:val="42"/>
          <w:szCs w:val="42"/>
        </w:rPr>
        <w:t>8.12. Меры безопасности при работе на высоте</w:t>
      </w:r>
    </w:p>
    <w:p>
      <w:pPr>
        <w:spacing w:line="240" w:lineRule="auto"/>
        <w:rPr>
          <w:rFonts w:hAnsi="Times New Roman" w:cs="Times New Roman"/>
          <w:color w:val="000000"/>
          <w:sz w:val="24"/>
          <w:szCs w:val="24"/>
        </w:rPr>
      </w:pPr>
      <w:r>
        <w:rPr>
          <w:rFonts w:hAnsi="Times New Roman" w:cs="Times New Roman"/>
          <w:color w:val="000000"/>
          <w:sz w:val="24"/>
          <w:szCs w:val="24"/>
        </w:rPr>
        <w:t>До начала производства работ оформить наряд-допуск на производство работ на высоте.</w:t>
      </w:r>
    </w:p>
    <w:p>
      <w:pPr>
        <w:spacing w:line="240" w:lineRule="auto"/>
        <w:rPr>
          <w:rFonts w:hAnsi="Times New Roman" w:cs="Times New Roman"/>
          <w:color w:val="000000"/>
          <w:sz w:val="24"/>
          <w:szCs w:val="24"/>
        </w:rPr>
      </w:pPr>
      <w:r>
        <w:rPr>
          <w:rFonts w:hAnsi="Times New Roman" w:cs="Times New Roman"/>
          <w:color w:val="000000"/>
          <w:sz w:val="24"/>
          <w:szCs w:val="24"/>
        </w:rPr>
        <w:t>Работодатель до начала выполнения работ на высоте должен утвердить перечень работ на высоте, выполняемых с оформлением наряда-допуска.</w:t>
      </w:r>
    </w:p>
    <w:p>
      <w:pPr>
        <w:spacing w:line="240" w:lineRule="auto"/>
        <w:rPr>
          <w:rFonts w:hAnsi="Times New Roman" w:cs="Times New Roman"/>
          <w:color w:val="000000"/>
          <w:sz w:val="24"/>
          <w:szCs w:val="24"/>
        </w:rPr>
      </w:pPr>
      <w:r>
        <w:rPr>
          <w:rFonts w:hAnsi="Times New Roman" w:cs="Times New Roman"/>
          <w:color w:val="000000"/>
          <w:sz w:val="24"/>
          <w:szCs w:val="24"/>
        </w:rPr>
        <w:t>Для организации безопасного производства работ на высоте, выполняемых с оформлением наряда-допуска, назначить:</w:t>
      </w:r>
    </w:p>
    <w:p>
      <w:pPr>
        <w:numPr>
          <w:ilvl w:val="0"/>
          <w:numId w:val="3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должностное лицо, имеющее право выдавать наряд-допуск, из числа руководителей и специалистов;</w:t>
      </w:r>
    </w:p>
    <w:p>
      <w:pPr>
        <w:numPr>
          <w:ilvl w:val="0"/>
          <w:numId w:val="38"/>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ответственного исполнителя (производителя) работ из числа рабочих (бригадиров, звеньевых и высококвалифицированных рабочих).</w:t>
      </w:r>
    </w:p>
    <w:p>
      <w:pPr>
        <w:spacing w:line="240" w:lineRule="auto"/>
        <w:rPr>
          <w:rFonts w:hAnsi="Times New Roman" w:cs="Times New Roman"/>
          <w:color w:val="000000"/>
          <w:sz w:val="24"/>
          <w:szCs w:val="24"/>
        </w:rPr>
      </w:pPr>
      <w:r>
        <w:rPr>
          <w:rFonts w:hAnsi="Times New Roman" w:cs="Times New Roman"/>
          <w:color w:val="000000"/>
          <w:sz w:val="24"/>
          <w:szCs w:val="24"/>
        </w:rPr>
        <w:t>Вышеуказанные должностные лица должны пройти соответствующую специальную подготовку.</w:t>
      </w:r>
    </w:p>
    <w:p>
      <w:pPr>
        <w:spacing w:line="240" w:lineRule="auto"/>
        <w:rPr>
          <w:rFonts w:hAnsi="Times New Roman" w:cs="Times New Roman"/>
          <w:color w:val="000000"/>
          <w:sz w:val="24"/>
          <w:szCs w:val="24"/>
        </w:rPr>
      </w:pPr>
      <w:r>
        <w:rPr>
          <w:rFonts w:hAnsi="Times New Roman" w:cs="Times New Roman"/>
          <w:color w:val="000000"/>
          <w:sz w:val="24"/>
          <w:szCs w:val="24"/>
        </w:rPr>
        <w:t>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p>
      <w:pPr>
        <w:spacing w:line="240" w:lineRule="auto"/>
        <w:rPr>
          <w:rFonts w:hAnsi="Times New Roman" w:cs="Times New Roman"/>
          <w:color w:val="000000"/>
          <w:sz w:val="24"/>
          <w:szCs w:val="24"/>
        </w:rPr>
      </w:pPr>
      <w:r>
        <w:rPr>
          <w:rFonts w:hAnsi="Times New Roman" w:cs="Times New Roman"/>
          <w:color w:val="000000"/>
          <w:sz w:val="24"/>
          <w:szCs w:val="24"/>
        </w:rPr>
        <w:t>Продлевать наряд-допуск может работник, выдавший его, или другой работник, имеющий право выдачи наряда-допуска.</w:t>
      </w:r>
    </w:p>
    <w:p>
      <w:pPr>
        <w:spacing w:line="240" w:lineRule="auto"/>
        <w:rPr>
          <w:rFonts w:hAnsi="Times New Roman" w:cs="Times New Roman"/>
          <w:color w:val="000000"/>
          <w:sz w:val="24"/>
          <w:szCs w:val="24"/>
        </w:rPr>
      </w:pPr>
      <w:r>
        <w:rPr>
          <w:rFonts w:hAnsi="Times New Roman" w:cs="Times New Roman"/>
          <w:color w:val="000000"/>
          <w:sz w:val="24"/>
          <w:szCs w:val="24"/>
        </w:rPr>
        <w:t>Учет работ по нарядам-допускам ведется в журнале учета работ по наряду-допуску.</w:t>
      </w:r>
    </w:p>
    <w:p>
      <w:pPr>
        <w:spacing w:line="240" w:lineRule="auto"/>
        <w:rPr>
          <w:rFonts w:hAnsi="Times New Roman" w:cs="Times New Roman"/>
          <w:color w:val="000000"/>
          <w:sz w:val="24"/>
          <w:szCs w:val="24"/>
        </w:rPr>
      </w:pPr>
      <w:r>
        <w:rPr>
          <w:rFonts w:hAnsi="Times New Roman" w:cs="Times New Roman"/>
          <w:color w:val="000000"/>
          <w:sz w:val="24"/>
          <w:szCs w:val="24"/>
        </w:rPr>
        <w:t>Не допускается изменять комплекс мероприятий, предусмотренных нарядом-допуском и ППР, обеспечивающих безопасность работ.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p>
      <w:pPr>
        <w:spacing w:line="240" w:lineRule="auto"/>
        <w:rPr>
          <w:rFonts w:hAnsi="Times New Roman" w:cs="Times New Roman"/>
          <w:color w:val="000000"/>
          <w:sz w:val="24"/>
          <w:szCs w:val="24"/>
        </w:rPr>
      </w:pPr>
      <w:r>
        <w:rPr>
          <w:rFonts w:hAnsi="Times New Roman" w:cs="Times New Roman"/>
          <w:color w:val="000000"/>
          <w:sz w:val="24"/>
          <w:szCs w:val="24"/>
        </w:rPr>
        <w:t>Перед началом проведения работ на высоте рабочее место должно быть подготовлено, в частности, должны быть определены границы зоны повышенной опасности.</w:t>
      </w:r>
    </w:p>
    <w:p>
      <w:pPr>
        <w:spacing w:line="240" w:lineRule="auto"/>
        <w:rPr>
          <w:rFonts w:hAnsi="Times New Roman" w:cs="Times New Roman"/>
          <w:color w:val="000000"/>
          <w:sz w:val="24"/>
          <w:szCs w:val="24"/>
        </w:rPr>
      </w:pPr>
      <w:r>
        <w:rPr>
          <w:rFonts w:hAnsi="Times New Roman" w:cs="Times New Roman"/>
          <w:color w:val="000000"/>
          <w:sz w:val="24"/>
          <w:szCs w:val="24"/>
        </w:rPr>
        <w:t>Высота защитных и страховочных ограждений должна быть не менее 1,1 м, сигнальных — от 0,8 до 1,1 м включительно. Расстояние между узлами крепления защитных и страховочных ограждений к устойчивым конструкциям здания или сооружения не должно быть более 6 м, для сигнальных ограждений допускается до 12 м. Наружные защитные и страховочные ограждения устанавливаются от границы перепада по высоте на расстоянии 0,20—0,25 м, внутренние страховочные ограждения — не менее 0,30 м, сигнальные ограждения — не менее 2,0 м. Внутренние защитные ограждения устанавливают без ограничения расстояния от границы перепада по высоте.</w:t>
      </w:r>
    </w:p>
    <w:p>
      <w:pPr>
        <w:spacing w:line="240" w:lineRule="auto"/>
        <w:rPr>
          <w:rFonts w:hAnsi="Times New Roman" w:cs="Times New Roman"/>
          <w:color w:val="000000"/>
          <w:sz w:val="24"/>
          <w:szCs w:val="24"/>
        </w:rPr>
      </w:pPr>
      <w:r>
        <w:rPr>
          <w:rFonts w:hAnsi="Times New Roman" w:cs="Times New Roman"/>
          <w:color w:val="000000"/>
          <w:sz w:val="24"/>
          <w:szCs w:val="24"/>
        </w:rPr>
        <w:t>В качестве системы обеспечения безопасности на высоте применяются следующие мероприятия:</w:t>
      </w:r>
    </w:p>
    <w:p>
      <w:pPr>
        <w:numPr>
          <w:ilvl w:val="0"/>
          <w:numId w:val="3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подготовка площадок для установки вышек-туров;</w:t>
      </w:r>
    </w:p>
    <w:p>
      <w:pPr>
        <w:numPr>
          <w:ilvl w:val="0"/>
          <w:numId w:val="3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использование удерживающей системы при работе на площадке вышки-тура, подмостей и люльки АГП;</w:t>
      </w:r>
    </w:p>
    <w:p>
      <w:pPr>
        <w:numPr>
          <w:ilvl w:val="0"/>
          <w:numId w:val="39"/>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использование удерживающей системы при работе на кровле здания.</w:t>
      </w:r>
    </w:p>
    <w:p>
      <w:pPr>
        <w:spacing w:line="240" w:lineRule="auto"/>
        <w:rPr>
          <w:rFonts w:hAnsi="Times New Roman" w:cs="Times New Roman"/>
          <w:color w:val="000000"/>
          <w:sz w:val="24"/>
          <w:szCs w:val="24"/>
        </w:rPr>
      </w:pPr>
      <w:r>
        <w:rPr>
          <w:rFonts w:hAnsi="Times New Roman" w:cs="Times New Roman"/>
          <w:color w:val="000000"/>
          <w:sz w:val="24"/>
          <w:szCs w:val="24"/>
        </w:rPr>
        <w:t>Удерживающая система обеспечения безопасности работ на высоте состоит из:</w:t>
      </w:r>
    </w:p>
    <w:p>
      <w:pPr>
        <w:numPr>
          <w:ilvl w:val="0"/>
          <w:numId w:val="4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удерживающей привязи, охватывающей туловище человека и состоящей из отдельных деталей, которые в сочетании со стропами фиксируют работника на определенной высоте во время работы;</w:t>
      </w:r>
    </w:p>
    <w:p>
      <w:pPr>
        <w:numPr>
          <w:ilvl w:val="0"/>
          <w:numId w:val="4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соединительного элемента (карабин);</w:t>
      </w:r>
    </w:p>
    <w:p>
      <w:pPr>
        <w:numPr>
          <w:ilvl w:val="0"/>
          <w:numId w:val="40"/>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анкерной линии из гибкого каната или троса между структурными анкерами;</w:t>
      </w:r>
    </w:p>
    <w:p>
      <w:pPr>
        <w:numPr>
          <w:ilvl w:val="0"/>
          <w:numId w:val="40"/>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соединительно-амортизирующей подсистемы (строп, амортизатор).</w:t>
      </w:r>
    </w:p>
    <w:p>
      <w:pPr>
        <w:spacing w:line="240" w:lineRule="auto"/>
        <w:rPr>
          <w:rFonts w:hAnsi="Times New Roman" w:cs="Times New Roman"/>
          <w:color w:val="000000"/>
          <w:sz w:val="24"/>
          <w:szCs w:val="24"/>
        </w:rPr>
      </w:pPr>
      <w:r>
        <w:rPr>
          <w:rFonts w:hAnsi="Times New Roman" w:cs="Times New Roman"/>
          <w:color w:val="000000"/>
          <w:sz w:val="24"/>
          <w:szCs w:val="24"/>
        </w:rPr>
        <w:t>Номенклатура удерживающей системы обеспечения безопасности работ на высоте:</w:t>
      </w:r>
    </w:p>
    <w:p>
      <w:pPr>
        <w:spacing w:line="240" w:lineRule="auto"/>
        <w:rPr>
          <w:rFonts w:hAnsi="Times New Roman" w:cs="Times New Roman"/>
          <w:color w:val="000000"/>
          <w:sz w:val="24"/>
          <w:szCs w:val="24"/>
        </w:rPr>
      </w:pPr>
      <w:r>
        <w:rPr>
          <w:rFonts w:hAnsi="Times New Roman" w:cs="Times New Roman"/>
          <w:color w:val="000000"/>
          <w:sz w:val="24"/>
          <w:szCs w:val="24"/>
        </w:rPr>
        <w:t>1. Рабочие и страховочные канаты из веревки страховочно-спасательные.</w:t>
      </w:r>
    </w:p>
    <w:p>
      <w:pPr>
        <w:spacing w:line="240" w:lineRule="auto"/>
        <w:rPr>
          <w:rFonts w:hAnsi="Times New Roman" w:cs="Times New Roman"/>
          <w:color w:val="000000"/>
          <w:sz w:val="24"/>
          <w:szCs w:val="24"/>
        </w:rPr>
      </w:pPr>
      <w:r>
        <w:rPr>
          <w:rFonts w:hAnsi="Times New Roman" w:cs="Times New Roman"/>
          <w:color w:val="000000"/>
          <w:sz w:val="24"/>
          <w:szCs w:val="24"/>
        </w:rPr>
        <w:t>Для производства работ используются стропы из полиамидного каната и стропы из металлической цепи (при производстве огнеопасных работ на высоте).</w:t>
      </w:r>
    </w:p>
    <w:p>
      <w:pPr>
        <w:spacing w:line="240" w:lineRule="auto"/>
        <w:rPr>
          <w:rFonts w:hAnsi="Times New Roman" w:cs="Times New Roman"/>
          <w:color w:val="000000"/>
          <w:sz w:val="24"/>
          <w:szCs w:val="24"/>
        </w:rPr>
      </w:pPr>
      <w:r>
        <w:rPr>
          <w:rFonts w:hAnsi="Times New Roman" w:cs="Times New Roman"/>
          <w:color w:val="000000"/>
          <w:sz w:val="24"/>
          <w:szCs w:val="24"/>
        </w:rPr>
        <w:t>2. Удерживающая страховочная привязь УС2Ж (или аналог).</w:t>
      </w:r>
    </w:p>
    <w:p>
      <w:r>
        <w:rPr>
          <w:noProof/>
        </w:rPr>
        <w:drawing>
          <wp:inline xmlns:wp="http://schemas.openxmlformats.org/drawingml/2006/wordprocessingDrawing" distT="0" distB="0" distL="0" distR="0">
            <wp:extent cx="5732144" cy="10095418"/>
            <wp:effectExtent l="0" t="0" r="0" b="0"/>
            <wp:docPr id="2" name="Picture 2" descr="/api/doc/v1/image/-43311051?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i/doc/v1/image/-43311051?moduleId=118&amp;id=155904"/>
                    <pic:cNvPicPr>
                      <a:picLocks noChangeAspect="1" noChangeArrowheads="1"/>
                    </pic:cNvPicPr>
                  </pic:nvPicPr>
                  <pic:blipFill>
                    <a:blip r:embed="R9f2e02fe5a774e29b3a45f6995086e12">
                      <a:extLst>
                        <a:ext uri="{28A0092B-C50C-407E-A947-70E740481C1C}">
                          <a14:useLocalDpi xmlns:a14="http://schemas.microsoft.com/office/drawing/2010/main" val="0"/>
                        </a:ext>
                      </a:extLst>
                    </a:blip>
                    <a:stretch>
                      <a:fillRect/>
                    </a:stretch>
                  </pic:blipFill>
                  <pic:spPr bwMode="auto">
                    <a:xfrm>
                      <a:off x="0" y="0"/>
                      <a:ext cx="5732144" cy="10095418"/>
                    </a:xfrm>
                    <a:prstGeom prst="rect">
                      <a:avLst/>
                    </a:prstGeom>
                    <a:noFill/>
                    <a:ln>
                      <a:noFill/>
                    </a:ln>
                  </pic:spPr>
                </pic:pic>
              </a:graphicData>
            </a:graphic>
          </wp:inline>
        </w:drawing>
      </w:r>
    </w:p>
    <w:p>
      <w:pPr>
        <w:spacing w:line="240" w:lineRule="auto"/>
        <w:jc w:val="center"/>
        <w:rPr>
          <w:rFonts w:hAnsi="Times New Roman" w:cs="Times New Roman"/>
          <w:color w:val="000000"/>
          <w:sz w:val="24"/>
          <w:szCs w:val="24"/>
        </w:rPr>
      </w:pPr>
      <w:r>
        <w:rPr>
          <w:rFonts w:hAnsi="Times New Roman" w:cs="Times New Roman"/>
          <w:color w:val="000000"/>
          <w:sz w:val="24"/>
          <w:szCs w:val="24"/>
        </w:rPr>
        <w:t>Рисунок 8.1</w:t>
      </w:r>
    </w:p>
    <w:p>
      <w:pPr>
        <w:spacing w:line="240" w:lineRule="auto"/>
        <w:rPr>
          <w:rFonts w:hAnsi="Times New Roman" w:cs="Times New Roman"/>
          <w:color w:val="000000"/>
          <w:sz w:val="24"/>
          <w:szCs w:val="24"/>
        </w:rPr>
      </w:pPr>
      <w:r>
        <w:rPr>
          <w:rFonts w:hAnsi="Times New Roman" w:cs="Times New Roman"/>
          <w:color w:val="000000"/>
          <w:sz w:val="24"/>
          <w:szCs w:val="24"/>
        </w:rPr>
        <w:t>3. Карабины «Венто», ТУ 8786-041-42780816-14.</w:t>
      </w:r>
    </w:p>
    <w:p>
      <w:r>
        <w:rPr>
          <w:noProof/>
        </w:rPr>
        <w:drawing>
          <wp:inline xmlns:wp="http://schemas.openxmlformats.org/drawingml/2006/wordprocessingDrawing" distT="0" distB="0" distL="0" distR="0">
            <wp:extent cx="5732144" cy="2338383"/>
            <wp:effectExtent l="0" t="0" r="0" b="0"/>
            <wp:docPr id="3" name="Picture 3" descr="/api/doc/v1/image/-43311052?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i/doc/v1/image/-43311052?moduleId=118&amp;id=155904"/>
                    <pic:cNvPicPr>
                      <a:picLocks noChangeAspect="1" noChangeArrowheads="1"/>
                    </pic:cNvPicPr>
                  </pic:nvPicPr>
                  <pic:blipFill>
                    <a:blip r:embed="R5cd10478f540428a8811e7933b874349">
                      <a:extLst>
                        <a:ext uri="{28A0092B-C50C-407E-A947-70E740481C1C}">
                          <a14:useLocalDpi xmlns:a14="http://schemas.microsoft.com/office/drawing/2010/main" val="0"/>
                        </a:ext>
                      </a:extLst>
                    </a:blip>
                    <a:stretch>
                      <a:fillRect/>
                    </a:stretch>
                  </pic:blipFill>
                  <pic:spPr bwMode="auto">
                    <a:xfrm>
                      <a:off x="0" y="0"/>
                      <a:ext cx="5732144" cy="2338383"/>
                    </a:xfrm>
                    <a:prstGeom prst="rect">
                      <a:avLst/>
                    </a:prstGeom>
                    <a:noFill/>
                    <a:ln>
                      <a:noFill/>
                    </a:ln>
                  </pic:spPr>
                </pic:pic>
              </a:graphicData>
            </a:graphic>
          </wp:inline>
        </w:drawing>
      </w:r>
    </w:p>
    <w:p>
      <w:pPr>
        <w:spacing w:line="240" w:lineRule="auto"/>
        <w:jc w:val="center"/>
        <w:rPr>
          <w:rFonts w:hAnsi="Times New Roman" w:cs="Times New Roman"/>
          <w:color w:val="000000"/>
          <w:sz w:val="24"/>
          <w:szCs w:val="24"/>
        </w:rPr>
      </w:pPr>
      <w:r>
        <w:rPr>
          <w:rFonts w:hAnsi="Times New Roman" w:cs="Times New Roman"/>
          <w:color w:val="000000"/>
          <w:sz w:val="24"/>
          <w:szCs w:val="24"/>
        </w:rPr>
        <w:t>Рисунок 8.2. Примеры карабинов</w:t>
      </w:r>
    </w:p>
    <w:p>
      <w:pPr>
        <w:spacing w:line="240" w:lineRule="auto"/>
        <w:rPr>
          <w:rFonts w:hAnsi="Times New Roman" w:cs="Times New Roman"/>
          <w:color w:val="000000"/>
          <w:sz w:val="24"/>
          <w:szCs w:val="24"/>
        </w:rPr>
      </w:pPr>
      <w:r>
        <w:rPr>
          <w:rFonts w:hAnsi="Times New Roman" w:cs="Times New Roman"/>
          <w:color w:val="000000"/>
          <w:sz w:val="24"/>
          <w:szCs w:val="24"/>
        </w:rPr>
        <w:t>4. Амортизатор, сертификаты: ЕАС на ТР ТС 019/2011.</w:t>
      </w:r>
    </w:p>
    <w:p>
      <w:r>
        <w:rPr>
          <w:noProof/>
        </w:rPr>
        <w:drawing>
          <wp:inline xmlns:wp="http://schemas.openxmlformats.org/drawingml/2006/wordprocessingDrawing" distT="0" distB="0" distL="0" distR="0">
            <wp:extent cx="5732144" cy="1222018"/>
            <wp:effectExtent l="0" t="0" r="0" b="0"/>
            <wp:docPr id="4" name="Picture 4" descr="/api/doc/v1/image/-43311053?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i/doc/v1/image/-43311053?moduleId=118&amp;id=155904"/>
                    <pic:cNvPicPr>
                      <a:picLocks noChangeAspect="1" noChangeArrowheads="1"/>
                    </pic:cNvPicPr>
                  </pic:nvPicPr>
                  <pic:blipFill>
                    <a:blip r:embed="R67f866573fae4bc5ab333359a091994d">
                      <a:extLst>
                        <a:ext uri="{28A0092B-C50C-407E-A947-70E740481C1C}">
                          <a14:useLocalDpi xmlns:a14="http://schemas.microsoft.com/office/drawing/2010/main" val="0"/>
                        </a:ext>
                      </a:extLst>
                    </a:blip>
                    <a:stretch>
                      <a:fillRect/>
                    </a:stretch>
                  </pic:blipFill>
                  <pic:spPr bwMode="auto">
                    <a:xfrm>
                      <a:off x="0" y="0"/>
                      <a:ext cx="5732144" cy="1222018"/>
                    </a:xfrm>
                    <a:prstGeom prst="rect">
                      <a:avLst/>
                    </a:prstGeom>
                    <a:noFill/>
                    <a:ln>
                      <a:noFill/>
                    </a:ln>
                  </pic:spPr>
                </pic:pic>
              </a:graphicData>
            </a:graphic>
          </wp:inline>
        </w:drawing>
      </w:r>
    </w:p>
    <w:p>
      <w:pPr>
        <w:spacing w:line="240" w:lineRule="auto"/>
        <w:jc w:val="center"/>
        <w:rPr>
          <w:rFonts w:hAnsi="Times New Roman" w:cs="Times New Roman"/>
          <w:color w:val="000000"/>
          <w:sz w:val="24"/>
          <w:szCs w:val="24"/>
        </w:rPr>
      </w:pPr>
      <w:r>
        <w:rPr>
          <w:rFonts w:hAnsi="Times New Roman" w:cs="Times New Roman"/>
          <w:color w:val="000000"/>
          <w:sz w:val="24"/>
          <w:szCs w:val="24"/>
        </w:rPr>
        <w:t>Рисунок 8.3. Пример амортизатора</w:t>
      </w:r>
    </w:p>
    <w:p>
      <w:pPr>
        <w:spacing w:line="240" w:lineRule="auto"/>
        <w:rPr>
          <w:rFonts w:hAnsi="Times New Roman" w:cs="Times New Roman"/>
          <w:color w:val="000000"/>
          <w:sz w:val="24"/>
          <w:szCs w:val="24"/>
        </w:rPr>
      </w:pPr>
      <w:r>
        <w:rPr>
          <w:rFonts w:hAnsi="Times New Roman" w:cs="Times New Roman"/>
          <w:color w:val="000000"/>
          <w:sz w:val="24"/>
          <w:szCs w:val="24"/>
        </w:rPr>
        <w:t>5. Страховочное устройство, ГОСТ: EN 341:1993, CEEN 12841 класс C, CEEN 341 тип A, NFPA 1983.</w:t>
      </w:r>
    </w:p>
    <w:p>
      <w:r>
        <w:rPr>
          <w:noProof/>
        </w:rPr>
        <w:drawing>
          <wp:inline xmlns:wp="http://schemas.openxmlformats.org/drawingml/2006/wordprocessingDrawing" distT="0" distB="0" distL="0" distR="0">
            <wp:extent cx="5732144" cy="7619975"/>
            <wp:effectExtent l="0" t="0" r="0" b="0"/>
            <wp:docPr id="5" name="Picture 5" descr="/api/doc/v1/image/-43311054?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i/doc/v1/image/-43311054?moduleId=118&amp;id=155904"/>
                    <pic:cNvPicPr>
                      <a:picLocks noChangeAspect="1" noChangeArrowheads="1"/>
                    </pic:cNvPicPr>
                  </pic:nvPicPr>
                  <pic:blipFill>
                    <a:blip r:embed="R5a8b909299c049cfa0cc4667b2b08736">
                      <a:extLst>
                        <a:ext uri="{28A0092B-C50C-407E-A947-70E740481C1C}">
                          <a14:useLocalDpi xmlns:a14="http://schemas.microsoft.com/office/drawing/2010/main" val="0"/>
                        </a:ext>
                      </a:extLst>
                    </a:blip>
                    <a:stretch>
                      <a:fillRect/>
                    </a:stretch>
                  </pic:blipFill>
                  <pic:spPr bwMode="auto">
                    <a:xfrm>
                      <a:off x="0" y="0"/>
                      <a:ext cx="5732144" cy="7619975"/>
                    </a:xfrm>
                    <a:prstGeom prst="rect">
                      <a:avLst/>
                    </a:prstGeom>
                    <a:noFill/>
                    <a:ln>
                      <a:noFill/>
                    </a:ln>
                  </pic:spPr>
                </pic:pic>
              </a:graphicData>
            </a:graphic>
          </wp:inline>
        </w:drawing>
      </w:r>
    </w:p>
    <w:p>
      <w:pPr>
        <w:spacing w:line="240" w:lineRule="auto"/>
        <w:jc w:val="center"/>
        <w:rPr>
          <w:rFonts w:hAnsi="Times New Roman" w:cs="Times New Roman"/>
          <w:color w:val="000000"/>
          <w:sz w:val="24"/>
          <w:szCs w:val="24"/>
        </w:rPr>
      </w:pPr>
      <w:r>
        <w:rPr>
          <w:rFonts w:hAnsi="Times New Roman" w:cs="Times New Roman"/>
          <w:color w:val="000000"/>
          <w:sz w:val="24"/>
          <w:szCs w:val="24"/>
        </w:rPr>
        <w:t>Рисунок 8.4. Пример страховочного устройства</w:t>
      </w:r>
    </w:p>
    <w:p>
      <w:pPr>
        <w:spacing w:line="240" w:lineRule="auto"/>
        <w:rPr>
          <w:rFonts w:hAnsi="Times New Roman" w:cs="Times New Roman"/>
          <w:color w:val="000000"/>
          <w:sz w:val="24"/>
          <w:szCs w:val="24"/>
        </w:rPr>
      </w:pPr>
      <w:r>
        <w:rPr>
          <w:rFonts w:hAnsi="Times New Roman" w:cs="Times New Roman"/>
          <w:color w:val="000000"/>
          <w:sz w:val="24"/>
          <w:szCs w:val="24"/>
        </w:rPr>
        <w:t>6. Анкерные петли (предназначены для создания анкерной точки на трубах, опорах, перекладинах, столбах и т. д.).</w:t>
      </w:r>
    </w:p>
    <w:p>
      <w:r>
        <w:rPr>
          <w:noProof/>
        </w:rPr>
        <w:drawing>
          <wp:inline xmlns:wp="http://schemas.openxmlformats.org/drawingml/2006/wordprocessingDrawing" distT="0" distB="0" distL="0" distR="0">
            <wp:extent cx="5732144" cy="5732144"/>
            <wp:effectExtent l="0" t="0" r="0" b="0"/>
            <wp:docPr id="6" name="Picture 6" descr="/api/doc/v1/image/-43311055?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i/doc/v1/image/-43311055?moduleId=118&amp;id=155904"/>
                    <pic:cNvPicPr>
                      <a:picLocks noChangeAspect="1" noChangeArrowheads="1"/>
                    </pic:cNvPicPr>
                  </pic:nvPicPr>
                  <pic:blipFill>
                    <a:blip r:embed="R9650e92126334675ac5972d81f0adea6">
                      <a:extLst>
                        <a:ext uri="{28A0092B-C50C-407E-A947-70E740481C1C}">
                          <a14:useLocalDpi xmlns:a14="http://schemas.microsoft.com/office/drawing/2010/main" val="0"/>
                        </a:ext>
                      </a:extLst>
                    </a:blip>
                    <a:stretch>
                      <a:fillRect/>
                    </a:stretch>
                  </pic:blipFill>
                  <pic:spPr bwMode="auto">
                    <a:xfrm>
                      <a:off x="0" y="0"/>
                      <a:ext cx="5732144" cy="5732144"/>
                    </a:xfrm>
                    <a:prstGeom prst="rect">
                      <a:avLst/>
                    </a:prstGeom>
                    <a:noFill/>
                    <a:ln>
                      <a:noFill/>
                    </a:ln>
                  </pic:spPr>
                </pic:pic>
              </a:graphicData>
            </a:graphic>
          </wp:inline>
        </w:drawing>
      </w:r>
    </w:p>
    <w:p>
      <w:pPr>
        <w:spacing w:line="240" w:lineRule="auto"/>
        <w:jc w:val="center"/>
        <w:rPr>
          <w:rFonts w:hAnsi="Times New Roman" w:cs="Times New Roman"/>
          <w:color w:val="000000"/>
          <w:sz w:val="24"/>
          <w:szCs w:val="24"/>
        </w:rPr>
      </w:pPr>
      <w:r>
        <w:rPr>
          <w:rFonts w:hAnsi="Times New Roman" w:cs="Times New Roman"/>
          <w:color w:val="000000"/>
          <w:sz w:val="24"/>
          <w:szCs w:val="24"/>
        </w:rPr>
        <w:t>Рисунок 8.5. Пример анкерной петли</w:t>
      </w:r>
    </w:p>
    <w:p>
      <w:pPr>
        <w:spacing w:line="240" w:lineRule="auto"/>
        <w:rPr>
          <w:rFonts w:hAnsi="Times New Roman" w:cs="Times New Roman"/>
          <w:color w:val="000000"/>
          <w:sz w:val="24"/>
          <w:szCs w:val="24"/>
        </w:rPr>
      </w:pPr>
      <w:r>
        <w:rPr>
          <w:rFonts w:hAnsi="Times New Roman" w:cs="Times New Roman"/>
          <w:color w:val="000000"/>
          <w:sz w:val="24"/>
          <w:szCs w:val="24"/>
        </w:rPr>
        <w:t>Рабочие места, расположенные вне производственных помещений, включая и подходы к ним, содержатся в чистоте, в зимнее время очищаются от снега, льда и посыпаются песком, золой, опилками или другими аналогичными материалами.</w:t>
      </w:r>
    </w:p>
    <w:p>
      <w:pPr>
        <w:spacing w:line="240" w:lineRule="auto"/>
        <w:rPr>
          <w:rFonts w:hAnsi="Times New Roman" w:cs="Times New Roman"/>
          <w:color w:val="000000"/>
          <w:sz w:val="24"/>
          <w:szCs w:val="24"/>
        </w:rPr>
      </w:pPr>
      <w:r>
        <w:rPr>
          <w:rFonts w:hAnsi="Times New Roman" w:cs="Times New Roman"/>
          <w:color w:val="000000"/>
          <w:sz w:val="24"/>
          <w:szCs w:val="24"/>
        </w:rPr>
        <w:t xml:space="preserve">Проемы, в которые могут упасть работники, надежно закрываются или ограждаются и обозначаются знаками безопасности в соответствии с требованиями </w:t>
      </w:r>
      <w:r>
        <w:rPr>
          <w:rFonts w:hAnsi="Times New Roman" w:cs="Times New Roman"/>
          <w:color w:val="000000"/>
          <w:sz w:val="24"/>
          <w:szCs w:val="24"/>
        </w:rPr>
        <w:t>ГОСТ 12.4.026-2015</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color w:val="000000"/>
          <w:sz w:val="24"/>
          <w:szCs w:val="24"/>
        </w:rPr>
        <w:t xml:space="preserve">Рабочие места и проходы к ним на высоте 1,8 м и более и на расстоянии менее 2 м от границы перепада по высоте ограждаются временными инвентарными ограждениями в соответствии с требованиями </w:t>
      </w:r>
      <w:r>
        <w:rPr>
          <w:rFonts w:hAnsi="Times New Roman" w:cs="Times New Roman"/>
          <w:color w:val="000000"/>
          <w:sz w:val="24"/>
          <w:szCs w:val="24"/>
        </w:rPr>
        <w:t>ГОСТ Р 12.3.053-2020</w:t>
      </w:r>
      <w:r>
        <w:rPr>
          <w:rFonts w:hAnsi="Times New Roman" w:cs="Times New Roman"/>
          <w:color w:val="000000"/>
          <w:sz w:val="24"/>
          <w:szCs w:val="24"/>
        </w:rPr>
        <w:t>.</w:t>
      </w:r>
    </w:p>
    <w:p>
      <w:pPr>
        <w:spacing w:line="240" w:lineRule="auto"/>
        <w:rPr>
          <w:rFonts w:hAnsi="Times New Roman" w:cs="Times New Roman"/>
          <w:color w:val="000000"/>
          <w:sz w:val="24"/>
          <w:szCs w:val="24"/>
        </w:rPr>
      </w:pPr>
      <w:r>
        <w:rPr>
          <w:rFonts w:hAnsi="Times New Roman" w:cs="Times New Roman"/>
          <w:color w:val="000000"/>
          <w:sz w:val="24"/>
          <w:szCs w:val="24"/>
        </w:rPr>
        <w:t>Проходы на площадках и рабочих местах должны отвечать следующим требованиям:</w:t>
      </w:r>
    </w:p>
    <w:p>
      <w:pPr>
        <w:numPr>
          <w:ilvl w:val="0"/>
          <w:numId w:val="41"/>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ширина одиночных проходов к рабочим местам и на рабочих местах должна быть не менее 0,6 м, высота в свету — не менее 1,8 м;</w:t>
      </w:r>
    </w:p>
    <w:p>
      <w:pPr>
        <w:numPr>
          <w:ilvl w:val="0"/>
          <w:numId w:val="41"/>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лестницы или скобы, применяемые для подъема или спуска работников на рабочие места на высоте более 5 м, должны быть оборудованы устройствами для закрепления страховочной привязи.</w:t>
      </w:r>
    </w:p>
    <w:p>
      <w:pPr>
        <w:spacing w:line="240" w:lineRule="auto"/>
        <w:rPr>
          <w:rFonts w:hAnsi="Times New Roman" w:cs="Times New Roman"/>
          <w:color w:val="000000"/>
          <w:sz w:val="24"/>
          <w:szCs w:val="24"/>
        </w:rPr>
      </w:pPr>
      <w:r>
        <w:rPr>
          <w:rFonts w:hAnsi="Times New Roman" w:cs="Times New Roman"/>
          <w:color w:val="000000"/>
          <w:sz w:val="24"/>
          <w:szCs w:val="24"/>
        </w:rPr>
        <w:t>При осмотре рабочего места должны выявляться причины возможного падения работника, в том числе:</w:t>
      </w:r>
    </w:p>
    <w:p>
      <w:pPr>
        <w:numPr>
          <w:ilvl w:val="0"/>
          <w:numId w:val="4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ненадежность анкерных устройств;</w:t>
      </w:r>
    </w:p>
    <w:p>
      <w:pPr>
        <w:numPr>
          <w:ilvl w:val="0"/>
          <w:numId w:val="4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наличие хрупких (разрушаемых) поверхностей, открываемых или незакрытых люков, отверстий в зоне производства работ;</w:t>
      </w:r>
    </w:p>
    <w:p>
      <w:pPr>
        <w:numPr>
          <w:ilvl w:val="0"/>
          <w:numId w:val="4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наличие скользкой рабочей поверхности, имеющей неогражденные перепады высоты;</w:t>
      </w:r>
    </w:p>
    <w:p>
      <w:pPr>
        <w:numPr>
          <w:ilvl w:val="0"/>
          <w:numId w:val="42"/>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pPr>
        <w:numPr>
          <w:ilvl w:val="0"/>
          <w:numId w:val="42"/>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разрушение конструкции, оборудования или их элементов при выполнении работ непосредственно на них.</w:t>
      </w:r>
    </w:p>
    <w:p>
      <w:pPr>
        <w:spacing w:line="240" w:lineRule="auto"/>
        <w:rPr>
          <w:rFonts w:hAnsi="Times New Roman" w:cs="Times New Roman"/>
          <w:color w:val="000000"/>
          <w:sz w:val="24"/>
          <w:szCs w:val="24"/>
        </w:rPr>
      </w:pPr>
      <w:r>
        <w:rPr>
          <w:rFonts w:hAnsi="Times New Roman" w:cs="Times New Roman"/>
          <w:color w:val="000000"/>
          <w:sz w:val="24"/>
          <w:szCs w:val="24"/>
        </w:rPr>
        <w:t>Запрещается:</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выполнение работ на высоте в открытых местах при скорости воздушного потока (ветра) 15 м/с и более;</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выполнение работ на высоте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выполнение работ на высоте при монтаже конструкций с большой парусностью при скорости ветра 10 м/с и более;</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работать с неполным комплектом индивидуального снаряжения и индивидуальных средств защиты, соответствующих видам и условиям работы;</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во всех случаях – при перемещении по конструкциям без страховки;</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пользоваться непристрахованным инструментом и оборудованием;</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сбрасывать вниз материалы, предметы;</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применять случайные предметы в качестве технологической оснастки и средств защиты;</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размещать и накапливать неиспользуемые материалы — отходы производства и т. п., которые загромождают пути подхода и выхода;</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работать при неудовлетворительном освещении рабочего места;</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привязывать узлами стальные канаты;</w:t>
      </w:r>
    </w:p>
    <w:p>
      <w:pPr>
        <w:numPr>
          <w:ilvl w:val="0"/>
          <w:numId w:val="43"/>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пристегивать более одного троса в один карабин;</w:t>
      </w:r>
    </w:p>
    <w:p>
      <w:pPr>
        <w:numPr>
          <w:ilvl w:val="0"/>
          <w:numId w:val="43"/>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крепить к одной петле более чем один трос.</w:t>
      </w:r>
    </w:p>
    <w:p>
      <w:pPr>
        <w:spacing w:line="600" w:lineRule="atLeast"/>
        <w:rPr>
          <w:b/>
          <w:bCs/>
          <w:color w:val="252525"/>
          <w:spacing w:val="-2"/>
          <w:sz w:val="42"/>
          <w:szCs w:val="42"/>
        </w:rPr>
      </w:pPr>
      <w:r>
        <w:rPr>
          <w:b/>
          <w:bCs/>
          <w:color w:val="252525"/>
          <w:spacing w:val="-2"/>
          <w:sz w:val="42"/>
          <w:szCs w:val="42"/>
        </w:rPr>
        <w:t>8.13. Действия при аварийных ситуациях</w:t>
      </w:r>
    </w:p>
    <w:p>
      <w:pPr>
        <w:spacing w:line="240" w:lineRule="auto"/>
        <w:rPr>
          <w:rFonts w:hAnsi="Times New Roman" w:cs="Times New Roman"/>
          <w:color w:val="000000"/>
          <w:sz w:val="24"/>
          <w:szCs w:val="24"/>
        </w:rPr>
      </w:pPr>
      <w:r>
        <w:rPr>
          <w:rFonts w:hAnsi="Times New Roman" w:cs="Times New Roman"/>
          <w:color w:val="000000"/>
          <w:sz w:val="24"/>
          <w:szCs w:val="24"/>
        </w:rPr>
        <w:t>Перед началом работ на объекте состав рабочих должен быть проинструктирован о действиях в чрезвычайных ситуациях.</w:t>
      </w:r>
    </w:p>
    <w:p>
      <w:pPr>
        <w:spacing w:line="240" w:lineRule="auto"/>
        <w:rPr>
          <w:rFonts w:hAnsi="Times New Roman" w:cs="Times New Roman"/>
          <w:color w:val="000000"/>
          <w:sz w:val="24"/>
          <w:szCs w:val="24"/>
        </w:rPr>
      </w:pPr>
      <w:r>
        <w:rPr>
          <w:rFonts w:hAnsi="Times New Roman" w:cs="Times New Roman"/>
          <w:color w:val="000000"/>
          <w:sz w:val="24"/>
          <w:szCs w:val="24"/>
        </w:rPr>
        <w:t>Ежедневно перед началом работ производитель работ должен инструктировать рабочих о порядке безопасного производства работ и о каких-либо изменениях, обратив особое внимание на действия при возникновении аварийных и чрезвычайных ситуаций.</w:t>
      </w:r>
    </w:p>
    <w:p>
      <w:pPr>
        <w:spacing w:line="240" w:lineRule="auto"/>
        <w:rPr>
          <w:rFonts w:hAnsi="Times New Roman" w:cs="Times New Roman"/>
          <w:color w:val="000000"/>
          <w:sz w:val="24"/>
          <w:szCs w:val="24"/>
        </w:rPr>
      </w:pPr>
      <w:r>
        <w:rPr>
          <w:rFonts w:hAnsi="Times New Roman" w:cs="Times New Roman"/>
          <w:color w:val="000000"/>
          <w:sz w:val="24"/>
          <w:szCs w:val="24"/>
        </w:rPr>
        <w:t>На объекте должна быть аптечка, находящаяся у руководителя работ. В аптечке обязательно наличие перевязочного материала, кровоостанавливающего жгута, шин, средств от химических и тепловых ожогов кожи и глаз, бактерицидных средств и других препаратов.</w:t>
      </w:r>
    </w:p>
    <w:p>
      <w:pPr>
        <w:spacing w:line="240" w:lineRule="auto"/>
        <w:rPr>
          <w:rFonts w:hAnsi="Times New Roman" w:cs="Times New Roman"/>
          <w:color w:val="000000"/>
          <w:sz w:val="24"/>
          <w:szCs w:val="24"/>
        </w:rPr>
      </w:pPr>
      <w:r>
        <w:rPr>
          <w:rFonts w:hAnsi="Times New Roman" w:cs="Times New Roman"/>
          <w:color w:val="000000"/>
          <w:sz w:val="24"/>
          <w:szCs w:val="24"/>
        </w:rPr>
        <w:t>Ответственный за действия при чрезвычайных ситуациях — прораб монтажной организации (ответственный производитель работ).</w:t>
      </w:r>
    </w:p>
    <w:p>
      <w:pPr>
        <w:spacing w:line="240" w:lineRule="auto"/>
        <w:rPr>
          <w:rFonts w:hAnsi="Times New Roman" w:cs="Times New Roman"/>
          <w:color w:val="000000"/>
          <w:sz w:val="24"/>
          <w:szCs w:val="24"/>
        </w:rPr>
      </w:pPr>
      <w:r>
        <w:rPr>
          <w:rFonts w:hAnsi="Times New Roman" w:cs="Times New Roman"/>
          <w:b/>
          <w:bCs/>
          <w:color w:val="000000"/>
          <w:sz w:val="24"/>
          <w:szCs w:val="24"/>
        </w:rPr>
        <w:t>При возникновении несчастных случаев на производстве необходимо</w:t>
      </w:r>
      <w:r>
        <w:rPr>
          <w:rFonts w:hAnsi="Times New Roman" w:cs="Times New Roman"/>
          <w:color w:val="000000"/>
          <w:sz w:val="24"/>
          <w:szCs w:val="24"/>
        </w:rPr>
        <w:t>:</w:t>
      </w:r>
    </w:p>
    <w:p>
      <w:pPr>
        <w:numPr>
          <w:ilvl w:val="0"/>
          <w:numId w:val="4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сообщить непосредственному руководителю;</w:t>
      </w:r>
    </w:p>
    <w:p>
      <w:pPr>
        <w:numPr>
          <w:ilvl w:val="0"/>
          <w:numId w:val="44"/>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вызвать скорую помощь по телефонам 03, 103, 112;</w:t>
      </w:r>
    </w:p>
    <w:p>
      <w:pPr>
        <w:numPr>
          <w:ilvl w:val="0"/>
          <w:numId w:val="44"/>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 мере возможности оказать первую медицинскую помощь.</w:t>
      </w:r>
    </w:p>
    <w:p>
      <w:pPr>
        <w:spacing w:line="240" w:lineRule="auto"/>
        <w:rPr>
          <w:rFonts w:hAnsi="Times New Roman" w:cs="Times New Roman"/>
          <w:color w:val="000000"/>
          <w:sz w:val="24"/>
          <w:szCs w:val="24"/>
        </w:rPr>
      </w:pPr>
      <w:r>
        <w:rPr>
          <w:rFonts w:hAnsi="Times New Roman" w:cs="Times New Roman"/>
          <w:b/>
          <w:bCs/>
          <w:color w:val="000000"/>
          <w:sz w:val="24"/>
          <w:szCs w:val="24"/>
        </w:rPr>
        <w:t>Необходимые действия при появлении запаха или дыма:</w:t>
      </w:r>
    </w:p>
    <w:p>
      <w:pPr>
        <w:numPr>
          <w:ilvl w:val="0"/>
          <w:numId w:val="4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сообщить работающим;</w:t>
      </w:r>
    </w:p>
    <w:p>
      <w:pPr>
        <w:numPr>
          <w:ilvl w:val="0"/>
          <w:numId w:val="45"/>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сообщить непосредственному руководителю;</w:t>
      </w:r>
    </w:p>
    <w:p>
      <w:pPr>
        <w:numPr>
          <w:ilvl w:val="0"/>
          <w:numId w:val="45"/>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немедленно покинуть место загазованности, двигаясь в сторону, перпендикулярную направлению ветра.</w:t>
      </w:r>
    </w:p>
    <w:p>
      <w:pPr>
        <w:spacing w:line="240" w:lineRule="auto"/>
        <w:rPr>
          <w:rFonts w:hAnsi="Times New Roman" w:cs="Times New Roman"/>
          <w:color w:val="000000"/>
          <w:sz w:val="24"/>
          <w:szCs w:val="24"/>
        </w:rPr>
      </w:pPr>
      <w:r>
        <w:rPr>
          <w:rFonts w:hAnsi="Times New Roman" w:cs="Times New Roman"/>
          <w:b/>
          <w:bCs/>
          <w:color w:val="000000"/>
          <w:sz w:val="24"/>
          <w:szCs w:val="24"/>
        </w:rPr>
        <w:t>Необходимые действия при пожаре:</w:t>
      </w:r>
    </w:p>
    <w:p>
      <w:pPr>
        <w:numPr>
          <w:ilvl w:val="0"/>
          <w:numId w:val="4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 случае возникновения пожара немедленно отключить электрооборудование;</w:t>
      </w:r>
    </w:p>
    <w:p>
      <w:pPr>
        <w:numPr>
          <w:ilvl w:val="0"/>
          <w:numId w:val="4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сообщить о пожаре всем работающим;</w:t>
      </w:r>
    </w:p>
    <w:p>
      <w:pPr>
        <w:numPr>
          <w:ilvl w:val="0"/>
          <w:numId w:val="4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сообщить о пожаре в пожарную часть по телефонам 01, 101, 112;</w:t>
      </w:r>
    </w:p>
    <w:p>
      <w:pPr>
        <w:numPr>
          <w:ilvl w:val="0"/>
          <w:numId w:val="46"/>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сообщить непосредственному руководителю;</w:t>
      </w:r>
    </w:p>
    <w:p>
      <w:pPr>
        <w:numPr>
          <w:ilvl w:val="0"/>
          <w:numId w:val="46"/>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приступить к тушению пожара собственными силами.</w:t>
      </w:r>
    </w:p>
    <w:p>
      <w:pPr>
        <w:spacing w:line="240" w:lineRule="auto"/>
        <w:rPr>
          <w:rFonts w:hAnsi="Times New Roman" w:cs="Times New Roman"/>
          <w:color w:val="000000"/>
          <w:sz w:val="24"/>
          <w:szCs w:val="24"/>
        </w:rPr>
      </w:pPr>
      <w:r>
        <w:rPr>
          <w:rFonts w:hAnsi="Times New Roman" w:cs="Times New Roman"/>
          <w:color w:val="000000"/>
          <w:sz w:val="24"/>
          <w:szCs w:val="24"/>
        </w:rPr>
        <w:t>Таблица 8.2. Телефоны экстренных служб</w:t>
      </w:r>
    </w:p>
    <w:tbl>
      <w:tblPr>
        <w:tblW w:w="5000" w:type="pct"/>
        <w:tblCellMar>
          <w:top w:w="15" w:type="dxa"/>
          <w:left w:w="15" w:type="dxa"/>
          <w:bottom w:w="15" w:type="dxa"/>
          <w:right w:w="15" w:type="dxa"/>
        </w:tblCellMar>
        <w:tblLook w:val="0600"/>
      </w:tblPr>
      <w:tblGrid>
        <w:gridCol w:w="1440"/>
        <w:gridCol w:w="1440"/>
        <w:gridCol w:w="1440"/>
      </w:tblGrid>
      <w:tr>
        <w:trPr>
          <w:trHeight w:val="0"/>
        </w:trPr>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 п/п</w:t>
            </w:r>
          </w:p>
        </w:tc>
        <w:tc>
          <w:tcPr>
            <w:tcW w:w="424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Служба</w:t>
            </w: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Телефон</w:t>
            </w:r>
          </w:p>
        </w:tc>
      </w:tr>
      <w:tr>
        <w:trPr>
          <w:trHeight w:val="0"/>
        </w:trPr>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424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Единый номер вызова экстренных служб</w:t>
            </w: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112</w:t>
            </w:r>
          </w:p>
        </w:tc>
      </w:tr>
      <w:tr>
        <w:trPr>
          <w:trHeight w:val="0"/>
        </w:trPr>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w:t>
            </w:r>
          </w:p>
        </w:tc>
        <w:tc>
          <w:tcPr>
            <w:tcW w:w="424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Пожарная охрана</w:t>
            </w: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101</w:t>
            </w:r>
          </w:p>
        </w:tc>
      </w:tr>
      <w:tr>
        <w:trPr>
          <w:trHeight w:val="0"/>
        </w:trPr>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3</w:t>
            </w:r>
          </w:p>
        </w:tc>
        <w:tc>
          <w:tcPr>
            <w:tcW w:w="424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Полиция</w:t>
            </w: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102</w:t>
            </w:r>
          </w:p>
        </w:tc>
      </w:tr>
      <w:tr>
        <w:trPr>
          <w:trHeight w:val="0"/>
        </w:trPr>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4</w:t>
            </w:r>
          </w:p>
        </w:tc>
        <w:tc>
          <w:tcPr>
            <w:tcW w:w="424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Скорая медицинская помощь</w:t>
            </w: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103</w:t>
            </w:r>
          </w:p>
        </w:tc>
      </w:tr>
      <w:tr>
        <w:trPr>
          <w:trHeight w:val="0"/>
        </w:trPr>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5</w:t>
            </w:r>
          </w:p>
        </w:tc>
        <w:tc>
          <w:tcPr>
            <w:tcW w:w="424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Служба газа</w:t>
            </w:r>
          </w:p>
        </w:tc>
        <w:tc>
          <w:tcPr>
            <w:tcW w:w="2527"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104</w:t>
            </w:r>
          </w:p>
        </w:tc>
      </w:tr>
    </w:tbl>
    <w:p>
      <w:pPr>
        <w:spacing w:line="600" w:lineRule="atLeast"/>
        <w:rPr>
          <w:b/>
          <w:bCs/>
          <w:color w:val="252525"/>
          <w:spacing w:val="-2"/>
          <w:sz w:val="48"/>
          <w:szCs w:val="48"/>
        </w:rPr>
      </w:pPr>
      <w:r>
        <w:rPr>
          <w:b/>
          <w:bCs/>
          <w:color w:val="252525"/>
          <w:spacing w:val="-2"/>
          <w:sz w:val="48"/>
          <w:szCs w:val="48"/>
        </w:rPr>
        <w:t>9. МЕРОПРИЯТИЯ ПО ОБЕСПЕЧЕНИЮ СОХРАННОСТИ МАТЕРИАЛОВ, ИЗДЕЛИЙ, КОНСТРУКЦИЙ И ОБОРУДОВАНИЯ НА СТРОИТЕЛЬНОЙ ПЛОЩАДКЕ</w:t>
      </w:r>
    </w:p>
    <w:p>
      <w:pPr>
        <w:spacing w:line="240" w:lineRule="auto"/>
        <w:rPr>
          <w:rFonts w:hAnsi="Times New Roman" w:cs="Times New Roman"/>
          <w:color w:val="000000"/>
          <w:sz w:val="24"/>
          <w:szCs w:val="24"/>
        </w:rPr>
      </w:pPr>
      <w:r>
        <w:rPr>
          <w:rFonts w:hAnsi="Times New Roman" w:cs="Times New Roman"/>
          <w:color w:val="000000"/>
          <w:sz w:val="24"/>
          <w:szCs w:val="24"/>
        </w:rPr>
        <w:t>При производстве работ необходимо учесть мероприятия по обеспечению сохранности материалов, конструкций, по исключению их хищения. Для этой цели предусматривается:</w:t>
      </w:r>
    </w:p>
    <w:p>
      <w:pPr>
        <w:numPr>
          <w:ilvl w:val="0"/>
          <w:numId w:val="4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ограждение строительной площадки, охранное освещение;</w:t>
      </w:r>
    </w:p>
    <w:p>
      <w:pPr>
        <w:numPr>
          <w:ilvl w:val="0"/>
          <w:numId w:val="4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устройство закрытых складов;</w:t>
      </w:r>
    </w:p>
    <w:p>
      <w:pPr>
        <w:numPr>
          <w:ilvl w:val="0"/>
          <w:numId w:val="4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организация и оборудование открытых складских площадок;</w:t>
      </w:r>
    </w:p>
    <w:p>
      <w:pPr>
        <w:numPr>
          <w:ilvl w:val="0"/>
          <w:numId w:val="47"/>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размещение закрытых складов вблизи конторы прораба, где находится охрана и телефонная связь;</w:t>
      </w:r>
    </w:p>
    <w:p>
      <w:pPr>
        <w:numPr>
          <w:ilvl w:val="0"/>
          <w:numId w:val="47"/>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наличие охраняющего персонала.</w:t>
      </w:r>
    </w:p>
    <w:p>
      <w:pPr>
        <w:spacing w:line="240" w:lineRule="auto"/>
        <w:rPr>
          <w:rFonts w:hAnsi="Times New Roman" w:cs="Times New Roman"/>
          <w:color w:val="000000"/>
          <w:sz w:val="24"/>
          <w:szCs w:val="24"/>
        </w:rPr>
      </w:pPr>
      <w:r>
        <w:rPr>
          <w:rFonts w:hAnsi="Times New Roman" w:cs="Times New Roman"/>
          <w:color w:val="000000"/>
          <w:sz w:val="24"/>
          <w:szCs w:val="24"/>
        </w:rPr>
        <w:t>Материалы, которые портятся от атмосферных воздействий, перепадов температур и прямых солнечных лучей, следует хранить в закрытых складах.</w:t>
      </w:r>
    </w:p>
    <w:p>
      <w:pPr>
        <w:spacing w:line="240" w:lineRule="auto"/>
        <w:rPr>
          <w:rFonts w:hAnsi="Times New Roman" w:cs="Times New Roman"/>
          <w:color w:val="000000"/>
          <w:sz w:val="24"/>
          <w:szCs w:val="24"/>
        </w:rPr>
      </w:pPr>
      <w:r>
        <w:rPr>
          <w:rFonts w:hAnsi="Times New Roman" w:cs="Times New Roman"/>
          <w:color w:val="000000"/>
          <w:sz w:val="24"/>
          <w:szCs w:val="24"/>
        </w:rPr>
        <w:t>Материалы складируют с учетом их массы и способности деформироваться под влиянием массы вышележащего груза на выровненных площадках, принимая меры против самопроизвольного смещения просадки, осыпания и раскатывания складируемых материалов.</w:t>
      </w:r>
    </w:p>
    <w:p>
      <w:pPr>
        <w:spacing w:line="240" w:lineRule="auto"/>
        <w:rPr>
          <w:rFonts w:hAnsi="Times New Roman" w:cs="Times New Roman"/>
          <w:color w:val="000000"/>
          <w:sz w:val="24"/>
          <w:szCs w:val="24"/>
        </w:rPr>
      </w:pPr>
      <w:r>
        <w:rPr>
          <w:rFonts w:hAnsi="Times New Roman" w:cs="Times New Roman"/>
          <w:color w:val="000000"/>
          <w:sz w:val="24"/>
          <w:szCs w:val="24"/>
        </w:rPr>
        <w:t>Подкладки и прокладки в штабелях складируемых материалов и конструкции следует располагать в одной вертикальной плоскости. Их толщина при укладке панелей, блоков и других конструкций должна быть больше высоты монтажных петель не менее чем на 10 мм.</w:t>
      </w:r>
    </w:p>
    <w:p>
      <w:pPr>
        <w:spacing w:line="240" w:lineRule="auto"/>
        <w:rPr>
          <w:rFonts w:hAnsi="Times New Roman" w:cs="Times New Roman"/>
          <w:color w:val="000000"/>
          <w:sz w:val="24"/>
          <w:szCs w:val="24"/>
        </w:rPr>
      </w:pPr>
      <w:r>
        <w:rPr>
          <w:rFonts w:hAnsi="Times New Roman" w:cs="Times New Roman"/>
          <w:color w:val="000000"/>
          <w:sz w:val="24"/>
          <w:szCs w:val="24"/>
        </w:rPr>
        <w:t>Между штабелями на складах предусматриваются проходы шириной не менее 1 метра и проезды.</w:t>
      </w:r>
    </w:p>
    <w:p>
      <w:pPr>
        <w:spacing w:line="240" w:lineRule="auto"/>
        <w:rPr>
          <w:rFonts w:hAnsi="Times New Roman" w:cs="Times New Roman"/>
          <w:color w:val="000000"/>
          <w:sz w:val="24"/>
          <w:szCs w:val="24"/>
        </w:rPr>
      </w:pPr>
      <w:r>
        <w:rPr>
          <w:rFonts w:hAnsi="Times New Roman" w:cs="Times New Roman"/>
          <w:color w:val="000000"/>
          <w:sz w:val="24"/>
          <w:szCs w:val="24"/>
        </w:rPr>
        <w:t>При укладке штабеля высотой больше 1,5 метра применяют переносные инвентарные подмости, стремянки.</w:t>
      </w:r>
    </w:p>
    <w:p>
      <w:pPr>
        <w:spacing w:line="600" w:lineRule="atLeast"/>
        <w:rPr>
          <w:b/>
          <w:bCs/>
          <w:color w:val="252525"/>
          <w:spacing w:val="-2"/>
          <w:sz w:val="48"/>
          <w:szCs w:val="48"/>
        </w:rPr>
      </w:pPr>
      <w:r>
        <w:rPr>
          <w:b/>
          <w:bCs/>
          <w:color w:val="252525"/>
          <w:spacing w:val="-2"/>
          <w:sz w:val="48"/>
          <w:szCs w:val="48"/>
        </w:rPr>
        <w:t>10. ПРИРОДООХРАННЫЕ МЕРОПРИЯТИЯ</w:t>
      </w:r>
    </w:p>
    <w:p>
      <w:pPr>
        <w:spacing w:line="240" w:lineRule="auto"/>
        <w:rPr>
          <w:rFonts w:hAnsi="Times New Roman" w:cs="Times New Roman"/>
          <w:color w:val="000000"/>
          <w:sz w:val="24"/>
          <w:szCs w:val="24"/>
        </w:rPr>
      </w:pPr>
      <w:r>
        <w:rPr>
          <w:rFonts w:hAnsi="Times New Roman" w:cs="Times New Roman"/>
          <w:color w:val="000000"/>
          <w:sz w:val="24"/>
          <w:szCs w:val="24"/>
        </w:rPr>
        <w:t>Организационные мероприятия подготовительного этапа строительства:</w:t>
      </w:r>
    </w:p>
    <w:p>
      <w:pPr>
        <w:spacing w:line="240" w:lineRule="auto"/>
        <w:rPr>
          <w:rFonts w:hAnsi="Times New Roman" w:cs="Times New Roman"/>
          <w:color w:val="000000"/>
          <w:sz w:val="24"/>
          <w:szCs w:val="24"/>
        </w:rPr>
      </w:pPr>
      <w:r>
        <w:rPr>
          <w:rFonts w:hAnsi="Times New Roman" w:cs="Times New Roman"/>
          <w:color w:val="000000"/>
          <w:sz w:val="24"/>
          <w:szCs w:val="24"/>
        </w:rPr>
        <w:t>1. Организовать площадки для складирования стройматериалов, оборудования, оснастки, инструментов, под строительство временных зданий и сооружений.</w:t>
      </w:r>
    </w:p>
    <w:p>
      <w:pPr>
        <w:spacing w:line="240" w:lineRule="auto"/>
        <w:rPr>
          <w:rFonts w:hAnsi="Times New Roman" w:cs="Times New Roman"/>
          <w:color w:val="000000"/>
          <w:sz w:val="24"/>
          <w:szCs w:val="24"/>
        </w:rPr>
      </w:pPr>
      <w:r>
        <w:rPr>
          <w:rFonts w:hAnsi="Times New Roman" w:cs="Times New Roman"/>
          <w:color w:val="000000"/>
          <w:sz w:val="24"/>
          <w:szCs w:val="24"/>
        </w:rPr>
        <w:t>2. Объекты открытого хранения пылящих стройматериалов (песок, щебень, цемент, отвалы грунта и др.) располагать с учетом розы ветров по отношению к селитебной зоне.</w:t>
      </w:r>
    </w:p>
    <w:p>
      <w:pPr>
        <w:spacing w:line="240" w:lineRule="auto"/>
        <w:rPr>
          <w:rFonts w:hAnsi="Times New Roman" w:cs="Times New Roman"/>
          <w:color w:val="000000"/>
          <w:sz w:val="24"/>
          <w:szCs w:val="24"/>
        </w:rPr>
      </w:pPr>
      <w:r>
        <w:rPr>
          <w:rFonts w:hAnsi="Times New Roman" w:cs="Times New Roman"/>
          <w:color w:val="000000"/>
          <w:sz w:val="24"/>
          <w:szCs w:val="24"/>
        </w:rPr>
        <w:t>3. Объекты хранения опасных материалов (топливо, масла, кислород, пропан и др.) располагать на стройплощадке с учетом санитарных разрывов на специально оборудованных площадках с водонепроницаемым экраном и при необходимости с обваловкой.</w:t>
      </w:r>
    </w:p>
    <w:p>
      <w:pPr>
        <w:spacing w:line="600" w:lineRule="atLeast"/>
        <w:rPr>
          <w:b/>
          <w:bCs/>
          <w:color w:val="252525"/>
          <w:spacing w:val="-2"/>
          <w:sz w:val="42"/>
          <w:szCs w:val="42"/>
        </w:rPr>
      </w:pPr>
      <w:r>
        <w:rPr>
          <w:b/>
          <w:bCs/>
          <w:color w:val="252525"/>
          <w:spacing w:val="-2"/>
          <w:sz w:val="42"/>
          <w:szCs w:val="42"/>
        </w:rPr>
        <w:t>Мероприятия по обращению с отходами</w:t>
      </w:r>
    </w:p>
    <w:p>
      <w:pPr>
        <w:spacing w:line="240" w:lineRule="auto"/>
        <w:rPr>
          <w:rFonts w:hAnsi="Times New Roman" w:cs="Times New Roman"/>
          <w:color w:val="000000"/>
          <w:sz w:val="24"/>
          <w:szCs w:val="24"/>
        </w:rPr>
      </w:pPr>
      <w:r>
        <w:rPr>
          <w:rFonts w:hAnsi="Times New Roman" w:cs="Times New Roman"/>
          <w:color w:val="000000"/>
          <w:sz w:val="24"/>
          <w:szCs w:val="24"/>
        </w:rPr>
        <w:t>Мероприятия по обращению с отходами направлены на предупреждение загрязнения территории проведения строительных работ и прилегающих участков отходами производства и потребления.</w:t>
      </w:r>
    </w:p>
    <w:p>
      <w:pPr>
        <w:spacing w:line="240" w:lineRule="auto"/>
        <w:rPr>
          <w:rFonts w:hAnsi="Times New Roman" w:cs="Times New Roman"/>
          <w:color w:val="000000"/>
          <w:sz w:val="24"/>
          <w:szCs w:val="24"/>
        </w:rPr>
      </w:pPr>
      <w:r>
        <w:rPr>
          <w:rFonts w:hAnsi="Times New Roman" w:cs="Times New Roman"/>
          <w:color w:val="000000"/>
          <w:sz w:val="24"/>
          <w:szCs w:val="24"/>
        </w:rPr>
        <w:t>Источники образования производственных отходов при строительстве резервуара и трубопроводов, в большинстве этапов строительно-монтажных работ:</w:t>
      </w:r>
    </w:p>
    <w:p>
      <w:pPr>
        <w:numPr>
          <w:ilvl w:val="0"/>
          <w:numId w:val="4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сварке и монтаже (отработанные абразивные круги, лом отработанных абразивных кругов, остатки и огарки стальных сварочных электродов, шлак сварочный);</w:t>
      </w:r>
    </w:p>
    <w:p>
      <w:pPr>
        <w:numPr>
          <w:ilvl w:val="0"/>
          <w:numId w:val="4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окрасочных работах (тара металлическая из под лакокрасочных материалов);</w:t>
      </w:r>
    </w:p>
    <w:p>
      <w:pPr>
        <w:numPr>
          <w:ilvl w:val="0"/>
          <w:numId w:val="4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обслуживании строительной техники и автотранспорта (нефтезагрязненный грунт при случайных проливах горючего во время заправки строительной техники из топливозаправщиков на трассе, обтирочный материал, загрязненный маслами, мелкий металлолом);</w:t>
      </w:r>
    </w:p>
    <w:p>
      <w:pPr>
        <w:numPr>
          <w:ilvl w:val="0"/>
          <w:numId w:val="4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гидроиспытаниях (отходы при механической и биологической очистке сточных вод);</w:t>
      </w:r>
    </w:p>
    <w:p>
      <w:pPr>
        <w:numPr>
          <w:ilvl w:val="0"/>
          <w:numId w:val="4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демонтаже (лом стальной несортированный);</w:t>
      </w:r>
    </w:p>
    <w:p>
      <w:pPr>
        <w:numPr>
          <w:ilvl w:val="0"/>
          <w:numId w:val="48"/>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твердые бытовые отходы (в том числе пищевые);</w:t>
      </w:r>
    </w:p>
    <w:p>
      <w:pPr>
        <w:numPr>
          <w:ilvl w:val="0"/>
          <w:numId w:val="48"/>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жидкие отходы (хозбытовые и фекальные стоки).</w:t>
      </w:r>
    </w:p>
    <w:p>
      <w:pPr>
        <w:spacing w:line="240" w:lineRule="auto"/>
        <w:rPr>
          <w:rFonts w:hAnsi="Times New Roman" w:cs="Times New Roman"/>
          <w:color w:val="000000"/>
          <w:sz w:val="24"/>
          <w:szCs w:val="24"/>
        </w:rPr>
      </w:pPr>
      <w:r>
        <w:rPr>
          <w:rFonts w:hAnsi="Times New Roman" w:cs="Times New Roman"/>
          <w:color w:val="000000"/>
          <w:sz w:val="24"/>
          <w:szCs w:val="24"/>
        </w:rPr>
        <w:t>Все виды отходов подлежат вывозу автотранспортом на полигон.</w:t>
      </w:r>
    </w:p>
    <w:p>
      <w:pPr>
        <w:spacing w:line="240" w:lineRule="auto"/>
        <w:rPr>
          <w:rFonts w:hAnsi="Times New Roman" w:cs="Times New Roman"/>
          <w:color w:val="000000"/>
          <w:sz w:val="24"/>
          <w:szCs w:val="24"/>
        </w:rPr>
      </w:pPr>
      <w:r>
        <w:rPr>
          <w:rFonts w:hAnsi="Times New Roman" w:cs="Times New Roman"/>
          <w:color w:val="000000"/>
          <w:sz w:val="24"/>
          <w:szCs w:val="24"/>
        </w:rPr>
        <w:t>Технология производства работ предусматривает регламентированное количество используемых материалов для строительства, поэтому отходы от производства невелики.</w:t>
      </w:r>
    </w:p>
    <w:p>
      <w:pPr>
        <w:spacing w:line="240" w:lineRule="auto"/>
        <w:rPr>
          <w:rFonts w:hAnsi="Times New Roman" w:cs="Times New Roman"/>
          <w:color w:val="000000"/>
          <w:sz w:val="24"/>
          <w:szCs w:val="24"/>
        </w:rPr>
      </w:pPr>
      <w:r>
        <w:rPr>
          <w:rFonts w:hAnsi="Times New Roman" w:cs="Times New Roman"/>
          <w:color w:val="000000"/>
          <w:sz w:val="24"/>
          <w:szCs w:val="24"/>
        </w:rPr>
        <w:t>К работам, которые в своей технологии содержат мероприятия по снижению объемов образования и локализации отходов производства, относятся сварочно-монтажные работы.</w:t>
      </w:r>
    </w:p>
    <w:p>
      <w:pPr>
        <w:spacing w:line="240" w:lineRule="auto"/>
        <w:rPr>
          <w:rFonts w:hAnsi="Times New Roman" w:cs="Times New Roman"/>
          <w:color w:val="000000"/>
          <w:sz w:val="24"/>
          <w:szCs w:val="24"/>
        </w:rPr>
      </w:pPr>
      <w:r>
        <w:rPr>
          <w:rFonts w:hAnsi="Times New Roman" w:cs="Times New Roman"/>
          <w:color w:val="000000"/>
          <w:sz w:val="24"/>
          <w:szCs w:val="24"/>
        </w:rPr>
        <w:t>Основным мероприятием по организации управления отходами и снижению их негативного воздействия на окружающую среду является разработка перечня инвентаризации отходов, в котором приводятся все производственные и бытовые отходы, образующиеся в период строительства на трассе и во временных городках.</w:t>
      </w:r>
    </w:p>
    <w:p>
      <w:pPr>
        <w:spacing w:line="240" w:lineRule="auto"/>
        <w:rPr>
          <w:rFonts w:hAnsi="Times New Roman" w:cs="Times New Roman"/>
          <w:color w:val="000000"/>
          <w:sz w:val="24"/>
          <w:szCs w:val="24"/>
        </w:rPr>
      </w:pPr>
      <w:r>
        <w:rPr>
          <w:rFonts w:hAnsi="Times New Roman" w:cs="Times New Roman"/>
          <w:color w:val="000000"/>
          <w:sz w:val="24"/>
          <w:szCs w:val="24"/>
        </w:rPr>
        <w:t>Обтирочные материалы накапливаются в закрывающихся металлических ящиках. Перед вывозом отхода на утилизацию обтирочные материалы помещаются в полиэтиленовые мешки и вывозятся автотранспортом.</w:t>
      </w:r>
    </w:p>
    <w:p>
      <w:pPr>
        <w:spacing w:line="240" w:lineRule="auto"/>
        <w:rPr>
          <w:rFonts w:hAnsi="Times New Roman" w:cs="Times New Roman"/>
          <w:color w:val="000000"/>
          <w:sz w:val="24"/>
          <w:szCs w:val="24"/>
        </w:rPr>
      </w:pPr>
      <w:r>
        <w:rPr>
          <w:rFonts w:hAnsi="Times New Roman" w:cs="Times New Roman"/>
          <w:color w:val="000000"/>
          <w:sz w:val="24"/>
          <w:szCs w:val="24"/>
        </w:rPr>
        <w:t>Строительные отходы (железобетонные изделия, цемент, кирпич, строительные растворы и др.), которые являются практически не опасными, предусматривается использовать для отсыпки и ремонта дорог и в других строительных целях или собирать в бункеры и вывозить автотранспортом на санкционированные свалки для захоронения твердых отходов с заключением договоров с администрациями соответствующих районов.</w:t>
      </w:r>
    </w:p>
    <w:p>
      <w:pPr>
        <w:spacing w:line="240" w:lineRule="auto"/>
        <w:rPr>
          <w:rFonts w:hAnsi="Times New Roman" w:cs="Times New Roman"/>
          <w:color w:val="000000"/>
          <w:sz w:val="24"/>
          <w:szCs w:val="24"/>
        </w:rPr>
      </w:pPr>
      <w:r>
        <w:rPr>
          <w:rFonts w:hAnsi="Times New Roman" w:cs="Times New Roman"/>
          <w:color w:val="000000"/>
          <w:sz w:val="24"/>
          <w:szCs w:val="24"/>
        </w:rPr>
        <w:t>Отходы металлического лома (черный, цветной, металлическая стружка) накапливаются на специальной площадке. Лом цветных и черных металлов (кусковой и отходы кабелей и проводов) собирается в металлических контейнерах, установленных на той же площадке. Контейнеры должны быть снабжены крышками.</w:t>
      </w:r>
    </w:p>
    <w:p>
      <w:pPr>
        <w:spacing w:line="240" w:lineRule="auto"/>
        <w:rPr>
          <w:rFonts w:hAnsi="Times New Roman" w:cs="Times New Roman"/>
          <w:color w:val="000000"/>
          <w:sz w:val="24"/>
          <w:szCs w:val="24"/>
        </w:rPr>
      </w:pPr>
      <w:r>
        <w:rPr>
          <w:rFonts w:hAnsi="Times New Roman" w:cs="Times New Roman"/>
          <w:color w:val="000000"/>
          <w:sz w:val="24"/>
          <w:szCs w:val="24"/>
        </w:rPr>
        <w:t>Отходы лакокрасочных материалов в герметичных контейнерах отправляются в специализированные организации по сбору вторичного сырья.</w:t>
      </w:r>
    </w:p>
    <w:p>
      <w:pPr>
        <w:spacing w:line="240" w:lineRule="auto"/>
        <w:rPr>
          <w:rFonts w:hAnsi="Times New Roman" w:cs="Times New Roman"/>
          <w:color w:val="000000"/>
          <w:sz w:val="24"/>
          <w:szCs w:val="24"/>
        </w:rPr>
      </w:pPr>
      <w:r>
        <w:rPr>
          <w:rFonts w:hAnsi="Times New Roman" w:cs="Times New Roman"/>
          <w:color w:val="000000"/>
          <w:sz w:val="24"/>
          <w:szCs w:val="24"/>
        </w:rPr>
        <w:t>Подрядчик определяет состав организаций, принимающих отдельные виды отходов, и заключает договоры на вывоз отходов. Количество образования отходов зависит от протяженности участка трассы, количества и состояния машин и механизмов, объема строительно-монтажных, земляных и других работ, производимых на трассе, численности работающих.</w:t>
      </w:r>
    </w:p>
    <w:p>
      <w:pPr>
        <w:spacing w:line="240" w:lineRule="auto"/>
        <w:rPr>
          <w:rFonts w:hAnsi="Times New Roman" w:cs="Times New Roman"/>
          <w:color w:val="000000"/>
          <w:sz w:val="24"/>
          <w:szCs w:val="24"/>
        </w:rPr>
      </w:pPr>
      <w:r>
        <w:rPr>
          <w:rFonts w:hAnsi="Times New Roman" w:cs="Times New Roman"/>
          <w:color w:val="000000"/>
          <w:sz w:val="24"/>
          <w:szCs w:val="24"/>
        </w:rPr>
        <w:t>Отходы ТБО и пищевые отходы следует вывезти на полигоны размещения отходов.</w:t>
      </w:r>
    </w:p>
    <w:p>
      <w:pPr>
        <w:spacing w:line="240" w:lineRule="auto"/>
        <w:rPr>
          <w:rFonts w:hAnsi="Times New Roman" w:cs="Times New Roman"/>
          <w:color w:val="000000"/>
          <w:sz w:val="24"/>
          <w:szCs w:val="24"/>
        </w:rPr>
      </w:pPr>
      <w:r>
        <w:rPr>
          <w:rFonts w:hAnsi="Times New Roman" w:cs="Times New Roman"/>
          <w:color w:val="000000"/>
          <w:sz w:val="24"/>
          <w:szCs w:val="24"/>
        </w:rPr>
        <w:t>Бригады, осуществляющие работы, должны быть оснащены передвижным оборудованием, мусоросборниками для сбора строительных отходов и мусора на площадке и емкостями для сбора материалов. Ответственность за проведение работ по сбору строительных отходов и ГСМ возлагается на начальника участка.</w:t>
      </w:r>
    </w:p>
    <w:p>
      <w:pPr>
        <w:spacing w:line="240" w:lineRule="auto"/>
        <w:rPr>
          <w:rFonts w:hAnsi="Times New Roman" w:cs="Times New Roman"/>
          <w:color w:val="000000"/>
          <w:sz w:val="24"/>
          <w:szCs w:val="24"/>
        </w:rPr>
      </w:pPr>
      <w:r>
        <w:rPr>
          <w:rFonts w:hAnsi="Times New Roman" w:cs="Times New Roman"/>
          <w:color w:val="000000"/>
          <w:sz w:val="24"/>
          <w:szCs w:val="24"/>
        </w:rPr>
        <w:t>На пути движения и в зоне работы транспорта и строительной техники не разрешается слив нефтепродуктов и сброс производственных и бытовых отходов.</w:t>
      </w:r>
    </w:p>
    <w:p>
      <w:pPr>
        <w:spacing w:line="240" w:lineRule="auto"/>
        <w:rPr>
          <w:rFonts w:hAnsi="Times New Roman" w:cs="Times New Roman"/>
          <w:color w:val="000000"/>
          <w:sz w:val="24"/>
          <w:szCs w:val="24"/>
        </w:rPr>
      </w:pPr>
      <w:r>
        <w:rPr>
          <w:rFonts w:hAnsi="Times New Roman" w:cs="Times New Roman"/>
          <w:color w:val="000000"/>
          <w:sz w:val="24"/>
          <w:szCs w:val="24"/>
        </w:rPr>
        <w:t>При производстве работ проектом предусматривается осуществление контроля за сбором, временным хранением и утилизацией отходов, чтобы не оставались обрезки труб, остатки изоляционных материалов, тары, электродов.</w:t>
      </w:r>
    </w:p>
    <w:p>
      <w:pPr>
        <w:spacing w:line="600" w:lineRule="atLeast"/>
        <w:rPr>
          <w:b/>
          <w:bCs/>
          <w:color w:val="252525"/>
          <w:spacing w:val="-2"/>
          <w:sz w:val="42"/>
          <w:szCs w:val="42"/>
        </w:rPr>
      </w:pPr>
      <w:r>
        <w:rPr>
          <w:b/>
          <w:bCs/>
          <w:color w:val="252525"/>
          <w:spacing w:val="-2"/>
          <w:sz w:val="42"/>
          <w:szCs w:val="42"/>
        </w:rPr>
        <w:t>Мероприятия по охране окружающей природной среды</w:t>
      </w:r>
    </w:p>
    <w:p>
      <w:pPr>
        <w:spacing w:line="240" w:lineRule="auto"/>
        <w:rPr>
          <w:rFonts w:hAnsi="Times New Roman" w:cs="Times New Roman"/>
          <w:color w:val="000000"/>
          <w:sz w:val="24"/>
          <w:szCs w:val="24"/>
        </w:rPr>
      </w:pPr>
      <w:r>
        <w:rPr>
          <w:rFonts w:hAnsi="Times New Roman" w:cs="Times New Roman"/>
          <w:color w:val="000000"/>
          <w:sz w:val="24"/>
          <w:szCs w:val="24"/>
        </w:rPr>
        <w:t>При подготовке и производстве строительно-монтажных работ следует выполнить:</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обязательное соблюдение границ территории, отводимой для работ;</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планировке полосы строительства должна быть исключена или максимально ограниченна засыпка естественных водотоков всех видов, дренирующих территорию, без строительства водопропускных сооружений;</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 планировке полосы строительства должны быть засыпаны ямы, образованные в результате корчевки пней и при удалении валунов;</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земляные перемычки на рельефе местности, перегораживающие образующиеся в первые недели после проведения планировки эрозионные формы;</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соблюдение требований рекультивации земель;</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применение материалов, не оказывающих вредного влияния на окружающую среду;</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запрещение проезда транспорта вне построенных дорог;</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оснащение рабочих мест и времянок инвентарными контейнерами для бытовых и строительных отходов с последующим вывозом на ближайшие свалки;</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сбор производственных и бытовых отходов от строительства и жилого городка в контейнеры и вывоз их на ближайшие свалки либо в места, определенные заказчиком;</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слив горюче-смазочных материалов производить в специально отведенные и оборудованные для этих целей места;</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соблюдение требований местных и государственных органов охраны природы;</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техническое обслуживание машин и механизмов, заправка топливом машин только на специально отведенных площадках с твердым покрытием, не допускающим фильтрацию горюче-смазочных материалов;</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запрещение мойки машин и механизмов вне специально отведенных мест (площадки). Данные площадки необходимо оборудовать емкостями для сбора отработанной воды с последующей очисткой либо вывоз на очистные сооружения в места по договорам подрядной организации;</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уборку строительного мусора с полосы строительства;</w:t>
      </w:r>
    </w:p>
    <w:p>
      <w:pPr>
        <w:numPr>
          <w:ilvl w:val="0"/>
          <w:numId w:val="49"/>
        </w:numPr>
        <w:spacing w:beforeAutospacing="1"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уборку строительного мусора, планировку поверхности на площадях, занятых под производственные базы;</w:t>
      </w:r>
    </w:p>
    <w:p>
      <w:pPr>
        <w:numPr>
          <w:ilvl w:val="0"/>
          <w:numId w:val="49"/>
        </w:numPr>
        <w:spacing w:beforeAutospacing="1"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назначить приказом лиц, ответственных за охрану окружающей среды, прошедших соответствующее обучение.</w:t>
      </w:r>
    </w:p>
    <w:p>
      <w:pPr>
        <w:spacing w:line="600" w:lineRule="atLeast"/>
        <w:rPr>
          <w:b/>
          <w:bCs/>
          <w:color w:val="252525"/>
          <w:spacing w:val="-2"/>
          <w:sz w:val="48"/>
          <w:szCs w:val="48"/>
        </w:rPr>
      </w:pPr>
      <w:r>
        <w:rPr>
          <w:b/>
          <w:bCs/>
          <w:color w:val="252525"/>
          <w:spacing w:val="-2"/>
          <w:sz w:val="48"/>
          <w:szCs w:val="48"/>
        </w:rPr>
        <w:t>11. РЕШЕНИЯ ПО ПРОКЛАДКЕ ВРЕМЕННЫХ СЕТЕЙ ВОДО-, ТЕПЛО-, ЭНЕРГОСНАБЖЕНИЯ И ОСВЕЩЕНИЯ СТРОИТЕЛЬНОЙ ПЛОЩАДКИ И РАБОЧИХ МЕСТ</w:t>
      </w:r>
    </w:p>
    <w:p>
      <w:pPr>
        <w:spacing w:line="600" w:lineRule="atLeast"/>
        <w:rPr>
          <w:b/>
          <w:bCs/>
          <w:color w:val="252525"/>
          <w:spacing w:val="-2"/>
          <w:sz w:val="48"/>
          <w:szCs w:val="48"/>
        </w:rPr>
      </w:pPr>
      <w:r>
        <w:rPr>
          <w:b/>
          <w:bCs/>
          <w:color w:val="252525"/>
          <w:spacing w:val="-2"/>
          <w:sz w:val="48"/>
          <w:szCs w:val="48"/>
        </w:rPr>
        <w:t>12. ПОТРЕБНОСТЬ В ЭНЕРГОРЕСУРСАХ</w:t>
      </w:r>
    </w:p>
    <w:p>
      <w:pPr>
        <w:spacing w:line="600" w:lineRule="atLeast"/>
        <w:rPr>
          <w:b/>
          <w:bCs/>
          <w:color w:val="252525"/>
          <w:spacing w:val="-2"/>
          <w:sz w:val="48"/>
          <w:szCs w:val="48"/>
        </w:rPr>
      </w:pPr>
      <w:r>
        <w:rPr>
          <w:b/>
          <w:bCs/>
          <w:color w:val="252525"/>
          <w:spacing w:val="-2"/>
          <w:sz w:val="48"/>
          <w:szCs w:val="48"/>
        </w:rPr>
        <w:t>13. ПОТРЕБНОСТЬ И ПРИВЯЗКА ГОРОДКОВ СТРОИТЕЛЕЙ И МОБИЛЬНЫХ (ИНВЕНТАРНЫХ) ЗДАНИЙ</w:t>
      </w:r>
    </w:p>
    <w:p>
      <w:pPr>
        <w:spacing w:line="240" w:lineRule="auto"/>
        <w:rPr>
          <w:rFonts w:hAnsi="Times New Roman" w:cs="Times New Roman"/>
          <w:color w:val="000000"/>
          <w:sz w:val="24"/>
          <w:szCs w:val="24"/>
        </w:rPr>
      </w:pPr>
      <w:r>
        <w:rPr>
          <w:rFonts w:hAnsi="Times New Roman" w:cs="Times New Roman"/>
          <w:color w:val="000000"/>
          <w:sz w:val="24"/>
          <w:szCs w:val="24"/>
        </w:rPr>
        <w:t>Экспликация временных инвентарных зданий</w:t>
      </w:r>
    </w:p>
    <w:tbl>
      <w:tblPr>
        <w:tblW w:w="8665" w:type="dxa"/>
        <w:tblCellMar>
          <w:top w:w="15" w:type="dxa"/>
          <w:left w:w="15" w:type="dxa"/>
          <w:bottom w:w="15" w:type="dxa"/>
          <w:right w:w="15" w:type="dxa"/>
        </w:tblCellMar>
        <w:tblLook w:val="0600"/>
      </w:tblPr>
      <w:tblGrid>
        <w:gridCol w:w="1440"/>
        <w:gridCol w:w="1440"/>
        <w:gridCol w:w="1440"/>
        <w:gridCol w:w="1440"/>
        <w:gridCol w:w="1440"/>
        <w:gridCol w:w="1440"/>
        <w:gridCol w:w="1440"/>
      </w:tblGrid>
      <w:tr>
        <w:trPr>
          <w:trHeight w:val="2"/>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 п/п</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Наименование инвентарного здания</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Вид здания</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Шифр проекта</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Габариты (Д × Ш × В), м</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Площадь застройки, м2</w:t>
            </w: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Кол-во</w:t>
            </w:r>
          </w:p>
        </w:tc>
      </w:tr>
      <w:tr>
        <w:trPr>
          <w:trHeight w:val="1"/>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1.</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Туалетная кабина «Люкс»</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3"/>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2.</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Контора на два рабочих места</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Здание контейнерного типа системы «Универсал»</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3"/>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3.</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Душевая на 3 сетки (на шасси)</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Здание контейнерного типа системы «Универсал»</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1"/>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4.</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Фургон-бытовка</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5"/>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5.</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Здание для кратковременного отдыха, обогрева и сушки рабочей одежды</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Здание контейнерного типа системы «Универсал»</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6"/>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6.</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Установка для мойки колес автотранспорта (с установкой оборотного водоснабжения «Мойдодыр»)</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3"/>
        </w:trPr>
        <w:tc>
          <w:tcPr>
            <w:tcW w:w="69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7.</w:t>
            </w:r>
          </w:p>
        </w:tc>
        <w:tc>
          <w:tcPr>
            <w:tcW w:w="147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Помещение для круглосуточного несения службы</w:t>
            </w:r>
          </w:p>
        </w:tc>
        <w:tc>
          <w:tcPr>
            <w:tcW w:w="18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r>
              <w:rPr>
                <w:rFonts w:hAnsi="Times New Roman" w:cs="Times New Roman"/>
                <w:color w:val="000000"/>
                <w:sz w:val="24"/>
                <w:szCs w:val="24"/>
              </w:rPr>
              <w:t>Здание контейнерного типа системы «Универсал»</w:t>
            </w: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121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rPr>
                <w:rFonts w:hAnsi="Times New Roman" w:cs="Times New Roman"/>
                <w:color w:val="000000"/>
                <w:sz w:val="24"/>
                <w:szCs w:val="24"/>
              </w:rPr>
            </w:pPr>
          </w:p>
        </w:tc>
      </w:tr>
      <w:tr>
        <w:trPr>
          <w:trHeight w:val="0"/>
        </w:trPr>
        <w:tc>
          <w:tcPr>
            <w:tcW w:w="7712" w:type="dxa"/>
            <w:gridSpan w:val="6"/>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b/>
                <w:bCs/>
                <w:color w:val="000000"/>
                <w:sz w:val="24"/>
                <w:szCs w:val="24"/>
              </w:rPr>
              <w:t>Итого:</w:t>
            </w:r>
          </w:p>
        </w:tc>
        <w:tc>
          <w:tcPr>
            <w:tcW w:w="6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r>
    </w:tbl>
    <w:p>
      <w:pPr>
        <w:spacing w:line="600" w:lineRule="atLeast"/>
        <w:rPr>
          <w:b/>
          <w:bCs/>
          <w:color w:val="252525"/>
          <w:spacing w:val="-2"/>
          <w:sz w:val="48"/>
          <w:szCs w:val="48"/>
        </w:rPr>
      </w:pPr>
      <w:r>
        <w:rPr>
          <w:b/>
          <w:bCs/>
          <w:color w:val="252525"/>
          <w:spacing w:val="-2"/>
          <w:sz w:val="48"/>
          <w:szCs w:val="48"/>
        </w:rPr>
        <w:t>14. ТЕХНИКО-ЭКОНОМИЧЕСКИЕ ПОКАЗАТЕЛИ</w:t>
      </w:r>
    </w:p>
    <w:p>
      <w:pPr>
        <w:spacing w:line="600" w:lineRule="atLeast"/>
        <w:rPr>
          <w:b/>
          <w:bCs/>
          <w:color w:val="252525"/>
          <w:spacing w:val="-2"/>
          <w:sz w:val="48"/>
          <w:szCs w:val="48"/>
        </w:rPr>
      </w:pPr>
      <w:r>
        <w:rPr>
          <w:b/>
          <w:bCs/>
          <w:color w:val="252525"/>
          <w:spacing w:val="-2"/>
          <w:sz w:val="48"/>
          <w:szCs w:val="48"/>
        </w:rPr>
        <w:t>15. КАЛЕНДАРНЫЙ ПЛАН ИЛИ ГРАФИК ПРОИЗВОДСТВА РАБОТ ПО ОБЪЕКТУ</w:t>
      </w:r>
    </w:p>
    <w:tbl>
      <w:tblPr>
        <w:tblW w:w="5000" w:type="pct"/>
        <w:tblCellMar>
          <w:top w:w="15" w:type="dxa"/>
          <w:left w:w="15" w:type="dxa"/>
          <w:bottom w:w="15" w:type="dxa"/>
          <w:right w:w="15" w:type="dxa"/>
        </w:tblCellMar>
        <w:tblLook w:val="0600"/>
      </w:tblPr>
      <w:tblGrid>
        <w:gridCol w:w="1440"/>
        <w:gridCol w:w="1440"/>
        <w:gridCol w:w="1440"/>
        <w:gridCol w:w="1440"/>
        <w:gridCol w:w="1440"/>
        <w:gridCol w:w="1440"/>
        <w:gridCol w:w="1440"/>
        <w:gridCol w:w="1440"/>
        <w:gridCol w:w="1440"/>
        <w:gridCol w:w="1440"/>
      </w:tblGrid>
      <w:tr>
        <w:trPr>
          <w:trHeight w:val="0"/>
        </w:trPr>
        <w:tc>
          <w:tcPr>
            <w:tcW w:w="1354"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Наименование работ</w:t>
            </w:r>
          </w:p>
        </w:tc>
        <w:tc>
          <w:tcPr>
            <w:tcW w:w="722"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Объем работ, ед. изм.</w:t>
            </w:r>
          </w:p>
        </w:tc>
        <w:tc>
          <w:tcPr>
            <w:tcW w:w="902"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Затраты труда, чел.-см.</w:t>
            </w:r>
          </w:p>
        </w:tc>
        <w:tc>
          <w:tcPr>
            <w:tcW w:w="1083"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Количество смен</w:t>
            </w:r>
          </w:p>
        </w:tc>
        <w:tc>
          <w:tcPr>
            <w:tcW w:w="812"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Число рабочих в смену</w:t>
            </w:r>
          </w:p>
        </w:tc>
        <w:tc>
          <w:tcPr>
            <w:tcW w:w="1083"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Машина, количество маш.-см.</w:t>
            </w:r>
          </w:p>
        </w:tc>
        <w:tc>
          <w:tcPr>
            <w:tcW w:w="2347" w:type="dxa"/>
            <w:gridSpan w:val="4"/>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График работ (месяцы)</w:t>
            </w:r>
          </w:p>
        </w:tc>
      </w:tr>
      <w:tr>
        <w:trPr>
          <w:trHeight w:val="0"/>
        </w:trPr>
        <w:tc>
          <w:tcPr>
            <w:tcW w:w="1354"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722"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902"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083"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083"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63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r>
      <w:tr>
        <w:trPr>
          <w:trHeight w:val="0"/>
        </w:trPr>
        <w:tc>
          <w:tcPr>
            <w:tcW w:w="1354"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72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90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083"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812"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083"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63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bl>
    <w:p>
      <w:pPr>
        <w:spacing w:line="600" w:lineRule="atLeast"/>
        <w:rPr>
          <w:b/>
          <w:bCs/>
          <w:color w:val="252525"/>
          <w:spacing w:val="-2"/>
          <w:sz w:val="48"/>
          <w:szCs w:val="48"/>
        </w:rPr>
      </w:pPr>
      <w:r>
        <w:rPr>
          <w:b/>
          <w:bCs/>
          <w:color w:val="252525"/>
          <w:spacing w:val="-2"/>
          <w:sz w:val="48"/>
          <w:szCs w:val="48"/>
        </w:rPr>
        <w:t>16. ГРАФИК ПОСТУПЛЕНИЯ НА ОБЪЕКТ СТРОИТЕЛЬНЫХ КОНСТРУКЦИЙ, ИЗДЕЛИЙ, МАТЕРИАЛОВ И ОБОРУДОВАНИЯ</w:t>
      </w:r>
    </w:p>
    <w:tbl>
      <w:tblPr>
        <w:tblW w:w="5000" w:type="pct"/>
        <w:tblCellMar>
          <w:top w:w="15" w:type="dxa"/>
          <w:left w:w="15" w:type="dxa"/>
          <w:bottom w:w="15" w:type="dxa"/>
          <w:right w:w="15" w:type="dxa"/>
        </w:tblCellMar>
        <w:tblLook w:val="0600"/>
      </w:tblPr>
      <w:tblGrid>
        <w:gridCol w:w="1440"/>
        <w:gridCol w:w="1440"/>
        <w:gridCol w:w="1440"/>
        <w:gridCol w:w="1440"/>
        <w:gridCol w:w="1440"/>
        <w:gridCol w:w="1440"/>
        <w:gridCol w:w="1440"/>
      </w:tblGrid>
      <w:tr>
        <w:trPr>
          <w:trHeight w:val="0"/>
        </w:trPr>
        <w:tc>
          <w:tcPr>
            <w:tcW w:w="3701"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Наименование материала</w:t>
            </w:r>
          </w:p>
        </w:tc>
        <w:tc>
          <w:tcPr>
            <w:tcW w:w="1173"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Ед. изм.</w:t>
            </w:r>
          </w:p>
        </w:tc>
        <w:tc>
          <w:tcPr>
            <w:tcW w:w="1083"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Количество</w:t>
            </w:r>
          </w:p>
        </w:tc>
        <w:tc>
          <w:tcPr>
            <w:tcW w:w="2347" w:type="dxa"/>
            <w:gridSpan w:val="4"/>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Поступление по месяцам</w:t>
            </w:r>
          </w:p>
        </w:tc>
      </w:tr>
      <w:tr>
        <w:trPr>
          <w:trHeight w:val="0"/>
        </w:trPr>
        <w:tc>
          <w:tcPr>
            <w:tcW w:w="3701"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173"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083"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63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r>
      <w:tr>
        <w:trPr>
          <w:trHeight w:val="0"/>
        </w:trPr>
        <w:tc>
          <w:tcPr>
            <w:tcW w:w="370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173"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1083"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63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bl>
    <w:p>
      <w:pPr>
        <w:spacing w:line="600" w:lineRule="atLeast"/>
        <w:rPr>
          <w:b/>
          <w:bCs/>
          <w:color w:val="252525"/>
          <w:spacing w:val="-2"/>
          <w:sz w:val="48"/>
          <w:szCs w:val="48"/>
        </w:rPr>
      </w:pPr>
      <w:r>
        <w:rPr>
          <w:b/>
          <w:bCs/>
          <w:color w:val="252525"/>
          <w:spacing w:val="-2"/>
          <w:sz w:val="48"/>
          <w:szCs w:val="48"/>
        </w:rPr>
        <w:t>17. ГРАФИК ДВИЖЕНИЯ ТРУДОВЫХ РЕСУРСОВ ПО ОБЪЕКТУ</w:t>
      </w:r>
    </w:p>
    <w:tbl>
      <w:tblPr>
        <w:tblW w:w="5000" w:type="pct"/>
        <w:tblCellMar>
          <w:top w:w="15" w:type="dxa"/>
          <w:left w:w="15" w:type="dxa"/>
          <w:bottom w:w="15" w:type="dxa"/>
          <w:right w:w="15" w:type="dxa"/>
        </w:tblCellMar>
        <w:tblLook w:val="0600"/>
      </w:tblPr>
      <w:tblGrid>
        <w:gridCol w:w="1440"/>
        <w:gridCol w:w="1440"/>
        <w:gridCol w:w="1440"/>
        <w:gridCol w:w="1440"/>
        <w:gridCol w:w="1440"/>
        <w:gridCol w:w="1440"/>
      </w:tblGrid>
      <w:tr>
        <w:trPr>
          <w:trHeight w:val="0"/>
        </w:trPr>
        <w:tc>
          <w:tcPr>
            <w:tcW w:w="3701"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Наименование профессий рабочих</w:t>
            </w:r>
          </w:p>
        </w:tc>
        <w:tc>
          <w:tcPr>
            <w:tcW w:w="2256" w:type="dxa"/>
            <w:vMerge w:val="restart"/>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Численность рабочих</w:t>
            </w:r>
          </w:p>
        </w:tc>
        <w:tc>
          <w:tcPr>
            <w:tcW w:w="2347" w:type="dxa"/>
            <w:gridSpan w:val="4"/>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Поступление по месяцам</w:t>
            </w:r>
          </w:p>
        </w:tc>
      </w:tr>
      <w:tr>
        <w:trPr>
          <w:trHeight w:val="0"/>
        </w:trPr>
        <w:tc>
          <w:tcPr>
            <w:tcW w:w="3701"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2256" w:type="dxa"/>
            <w:vMerge/>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63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r>
      <w:tr>
        <w:trPr>
          <w:trHeight w:val="0"/>
        </w:trPr>
        <w:tc>
          <w:tcPr>
            <w:tcW w:w="370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2256"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5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4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631" w:type="dxa"/>
            <w:tcBorders>
              <w:top w:val="single" w:color="000000" w:sz="6" w:space="0"/>
              <w:left w:val="none" w:color="000000" w:sz="0" w:space="0"/>
              <w:bottom w:val="single" w:color="000000" w:sz="6" w:space="0"/>
              <w:right w:val="none" w:color="000000" w:sz="0"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bl>
    <w:p>
      <w:pPr>
        <w:spacing w:line="600" w:lineRule="atLeast"/>
        <w:rPr>
          <w:b/>
          <w:bCs/>
          <w:color w:val="252525"/>
          <w:spacing w:val="-2"/>
          <w:sz w:val="48"/>
          <w:szCs w:val="48"/>
        </w:rPr>
      </w:pPr>
      <w:r>
        <w:rPr>
          <w:b/>
          <w:bCs/>
          <w:color w:val="252525"/>
          <w:spacing w:val="-2"/>
          <w:sz w:val="48"/>
          <w:szCs w:val="48"/>
        </w:rPr>
        <w:t>18. ГРАФИК ДВИЖЕНИЯ ОСНОВНЫХ СТРОИТЕЛЬНЫХ МАШИН ПО ОБЪЕКТУ</w:t>
      </w:r>
    </w:p>
    <w:tbl>
      <w:tblPr>
        <w:tblW w:w="8395" w:type="dxa"/>
        <w:tblCellMar>
          <w:top w:w="15" w:type="dxa"/>
          <w:left w:w="15" w:type="dxa"/>
          <w:bottom w:w="15" w:type="dxa"/>
          <w:right w:w="15" w:type="dxa"/>
        </w:tblCellMar>
        <w:tblLook w:val="0600"/>
      </w:tblPr>
      <w:tblGrid>
        <w:gridCol w:w="1440"/>
        <w:gridCol w:w="1440"/>
        <w:gridCol w:w="1440"/>
        <w:gridCol w:w="1440"/>
        <w:gridCol w:w="1440"/>
        <w:gridCol w:w="1440"/>
      </w:tblGrid>
      <w:tr>
        <w:trPr>
          <w:trHeight w:val="0"/>
        </w:trPr>
        <w:tc>
          <w:tcPr>
            <w:tcW w:w="3441"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Наименование машин</w:t>
            </w:r>
          </w:p>
        </w:tc>
        <w:tc>
          <w:tcPr>
            <w:tcW w:w="2098"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Число машин</w:t>
            </w:r>
          </w:p>
        </w:tc>
        <w:tc>
          <w:tcPr>
            <w:tcW w:w="2182" w:type="dxa"/>
            <w:gridSpan w:val="4"/>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r>
              <w:rPr>
                <w:rFonts w:hAnsi="Times New Roman" w:cs="Times New Roman"/>
                <w:color w:val="000000"/>
                <w:sz w:val="24"/>
                <w:szCs w:val="24"/>
              </w:rPr>
              <w:t>Поступление по месяцам</w:t>
            </w:r>
          </w:p>
        </w:tc>
      </w:tr>
      <w:tr>
        <w:trPr>
          <w:trHeight w:val="0"/>
        </w:trPr>
        <w:tc>
          <w:tcPr>
            <w:tcW w:w="3441" w:type="dxa"/>
            <w:vMerg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2098" w:type="dxa"/>
            <w:vMerg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0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0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c>
          <w:tcPr>
            <w:tcW w:w="58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line="240" w:lineRule="auto"/>
              <w:jc w:val="center"/>
              <w:rPr>
                <w:rFonts w:hAnsi="Times New Roman" w:cs="Times New Roman"/>
                <w:color w:val="000000"/>
                <w:sz w:val="24"/>
                <w:szCs w:val="24"/>
              </w:rPr>
            </w:pPr>
          </w:p>
        </w:tc>
      </w:tr>
      <w:tr>
        <w:trPr>
          <w:trHeight w:val="0"/>
        </w:trPr>
        <w:tc>
          <w:tcPr>
            <w:tcW w:w="344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209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41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0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0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c>
          <w:tcPr>
            <w:tcW w:w="58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top"/>
          </w:tcPr>
          <w:p>
            <w:pPr>
              <w:spacing w:before="100" w:beforeAutospacing="1" w:after="100" w:afterAutospacing="1" w:line="240" w:lineRule="auto"/>
              <w:ind w:left="75" w:right="75"/>
              <w:rPr>
                <w:rFonts w:hAnsi="Times New Roman" w:cs="Times New Roman"/>
                <w:color w:val="000000"/>
                <w:sz w:val="24"/>
                <w:szCs w:val="24"/>
              </w:rPr>
            </w:pPr>
            <w:r>
              <w:rPr>
                <w:rFonts w:hAnsi="Times New Roman" w:cs="Times New Roman"/>
                <w:color w:val="000000"/>
                <w:sz w:val="24"/>
                <w:szCs w:val="24"/>
              </w:rPr>
              <w:t/>
            </w:r>
          </w:p>
        </w:tc>
      </w:tr>
    </w:tbl>
    <w:p>
      <w:pPr>
        <w:spacing w:line="600" w:lineRule="atLeast"/>
        <w:rPr>
          <w:b/>
          <w:bCs/>
          <w:color w:val="252525"/>
          <w:spacing w:val="-2"/>
          <w:sz w:val="48"/>
          <w:szCs w:val="48"/>
        </w:rPr>
      </w:pPr>
      <w:r>
        <w:rPr>
          <w:b/>
          <w:bCs/>
          <w:color w:val="252525"/>
          <w:spacing w:val="-2"/>
          <w:sz w:val="48"/>
          <w:szCs w:val="48"/>
        </w:rPr>
        <w:t>19. ГРАФИЧЕСКАЯ ЧАСТЬ</w:t>
      </w:r>
    </w:p>
    <w:p>
      <w:pPr>
        <w:spacing w:line="240" w:lineRule="auto"/>
        <w:rPr>
          <w:rFonts w:hAnsi="Times New Roman" w:cs="Times New Roman"/>
          <w:color w:val="000000"/>
          <w:sz w:val="24"/>
          <w:szCs w:val="24"/>
        </w:rPr>
      </w:pPr>
      <w:r>
        <w:rPr>
          <w:rFonts w:hAnsi="Times New Roman" w:cs="Times New Roman"/>
          <w:color w:val="000000"/>
          <w:sz w:val="24"/>
          <w:szCs w:val="24"/>
        </w:rPr>
        <w:t>Стандартная форма стройгенплана:</w:t>
      </w:r>
    </w:p>
    <w:p>
      <w:pPr>
        <w:spacing w:line="240" w:lineRule="auto"/>
        <w:rPr>
          <w:rFonts w:hAnsi="Times New Roman" w:cs="Times New Roman"/>
          <w:color w:val="000000"/>
          <w:sz w:val="24"/>
          <w:szCs w:val="24"/>
        </w:rPr>
      </w:pPr>
      <w:r>
        <w:rPr>
          <w:rFonts w:hAnsi="Times New Roman" w:cs="Times New Roman"/>
          <w:color w:val="000000"/>
          <w:sz w:val="24"/>
          <w:szCs w:val="24"/>
        </w:rPr>
        <w:t>1. Стройгенплан проектируемого здания</w:t>
      </w:r>
    </w:p>
    <w:p>
      <w:r>
        <w:rPr>
          <w:noProof/>
        </w:rPr>
        <w:drawing>
          <wp:inline xmlns:wp="http://schemas.openxmlformats.org/drawingml/2006/wordprocessingDrawing" distT="0" distB="0" distL="0" distR="0">
            <wp:extent cx="5732144" cy="4051695"/>
            <wp:effectExtent l="0" t="0" r="0" b="0"/>
            <wp:docPr id="7" name="Picture 7" descr="/api/doc/v1/image/-43398968?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i/doc/v1/image/-43398968?moduleId=118&amp;id=155904"/>
                    <pic:cNvPicPr>
                      <a:picLocks noChangeAspect="1" noChangeArrowheads="1"/>
                    </pic:cNvPicPr>
                  </pic:nvPicPr>
                  <pic:blipFill>
                    <a:blip r:embed="R0dc0115929fc4a669a892ce1742750b4">
                      <a:extLst>
                        <a:ext uri="{28A0092B-C50C-407E-A947-70E740481C1C}">
                          <a14:useLocalDpi xmlns:a14="http://schemas.microsoft.com/office/drawing/2010/main" val="0"/>
                        </a:ext>
                      </a:extLst>
                    </a:blip>
                    <a:stretch>
                      <a:fillRect/>
                    </a:stretch>
                  </pic:blipFill>
                  <pic:spPr bwMode="auto">
                    <a:xfrm>
                      <a:off x="0" y="0"/>
                      <a:ext cx="5732144" cy="4051695"/>
                    </a:xfrm>
                    <a:prstGeom prst="rect">
                      <a:avLst/>
                    </a:prstGeom>
                    <a:noFill/>
                    <a:ln>
                      <a:noFill/>
                    </a:ln>
                  </pic:spPr>
                </pic:pic>
              </a:graphicData>
            </a:graphic>
          </wp:inline>
        </w:drawing>
      </w:r>
    </w:p>
    <w:p>
      <w:pPr>
        <w:spacing w:line="240" w:lineRule="auto"/>
        <w:rPr>
          <w:rFonts w:hAnsi="Times New Roman" w:cs="Times New Roman"/>
          <w:color w:val="000000"/>
          <w:sz w:val="24"/>
          <w:szCs w:val="24"/>
        </w:rPr>
      </w:pPr>
      <w:r>
        <w:rPr>
          <w:rFonts w:hAnsi="Times New Roman" w:cs="Times New Roman"/>
          <w:color w:val="000000"/>
          <w:sz w:val="24"/>
          <w:szCs w:val="24"/>
        </w:rPr>
        <w:t>2. Ограждение</w:t>
      </w:r>
    </w:p>
    <w:p>
      <w:r>
        <w:rPr>
          <w:noProof/>
        </w:rPr>
        <w:drawing>
          <wp:inline xmlns:wp="http://schemas.openxmlformats.org/drawingml/2006/wordprocessingDrawing" distT="0" distB="0" distL="0" distR="0">
            <wp:extent cx="5732144" cy="4051695"/>
            <wp:effectExtent l="0" t="0" r="0" b="0"/>
            <wp:docPr id="8" name="Picture 8" descr="/api/doc/v1/image/-43398970?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i/doc/v1/image/-43398970?moduleId=118&amp;id=155904"/>
                    <pic:cNvPicPr>
                      <a:picLocks noChangeAspect="1" noChangeArrowheads="1"/>
                    </pic:cNvPicPr>
                  </pic:nvPicPr>
                  <pic:blipFill>
                    <a:blip r:embed="R29666fd59a954392877e32b32525a9a4">
                      <a:extLst>
                        <a:ext uri="{28A0092B-C50C-407E-A947-70E740481C1C}">
                          <a14:useLocalDpi xmlns:a14="http://schemas.microsoft.com/office/drawing/2010/main" val="0"/>
                        </a:ext>
                      </a:extLst>
                    </a:blip>
                    <a:stretch>
                      <a:fillRect/>
                    </a:stretch>
                  </pic:blipFill>
                  <pic:spPr bwMode="auto">
                    <a:xfrm>
                      <a:off x="0" y="0"/>
                      <a:ext cx="5732144" cy="4051695"/>
                    </a:xfrm>
                    <a:prstGeom prst="rect">
                      <a:avLst/>
                    </a:prstGeom>
                    <a:noFill/>
                    <a:ln>
                      <a:noFill/>
                    </a:ln>
                  </pic:spPr>
                </pic:pic>
              </a:graphicData>
            </a:graphic>
          </wp:inline>
        </w:drawing>
      </w:r>
    </w:p>
    <w:p>
      <w:pPr>
        <w:spacing w:line="240" w:lineRule="auto"/>
        <w:rPr>
          <w:rFonts w:hAnsi="Times New Roman" w:cs="Times New Roman"/>
          <w:color w:val="000000"/>
          <w:sz w:val="24"/>
          <w:szCs w:val="24"/>
        </w:rPr>
      </w:pPr>
      <w:r>
        <w:rPr>
          <w:rFonts w:hAnsi="Times New Roman" w:cs="Times New Roman"/>
          <w:color w:val="000000"/>
          <w:sz w:val="24"/>
          <w:szCs w:val="24"/>
        </w:rPr>
        <w:t>3. Дороги</w:t>
      </w:r>
    </w:p>
    <w:p>
      <w:r>
        <w:rPr>
          <w:noProof/>
        </w:rPr>
        <w:drawing>
          <wp:inline xmlns:wp="http://schemas.openxmlformats.org/drawingml/2006/wordprocessingDrawing" distT="0" distB="0" distL="0" distR="0">
            <wp:extent cx="5732144" cy="4050976"/>
            <wp:effectExtent l="0" t="0" r="0" b="0"/>
            <wp:docPr id="9" name="Picture 9" descr="/api/doc/v1/image/-43398971?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i/doc/v1/image/-43398971?moduleId=118&amp;id=155904"/>
                    <pic:cNvPicPr>
                      <a:picLocks noChangeAspect="1" noChangeArrowheads="1"/>
                    </pic:cNvPicPr>
                  </pic:nvPicPr>
                  <pic:blipFill>
                    <a:blip r:embed="R96c184ac78a34a9a927238331642790a">
                      <a:extLst>
                        <a:ext uri="{28A0092B-C50C-407E-A947-70E740481C1C}">
                          <a14:useLocalDpi xmlns:a14="http://schemas.microsoft.com/office/drawing/2010/main" val="0"/>
                        </a:ext>
                      </a:extLst>
                    </a:blip>
                    <a:stretch>
                      <a:fillRect/>
                    </a:stretch>
                  </pic:blipFill>
                  <pic:spPr bwMode="auto">
                    <a:xfrm>
                      <a:off x="0" y="0"/>
                      <a:ext cx="5732144" cy="4050976"/>
                    </a:xfrm>
                    <a:prstGeom prst="rect">
                      <a:avLst/>
                    </a:prstGeom>
                    <a:noFill/>
                    <a:ln>
                      <a:noFill/>
                    </a:ln>
                  </pic:spPr>
                </pic:pic>
              </a:graphicData>
            </a:graphic>
          </wp:inline>
        </w:drawing>
      </w:r>
    </w:p>
    <w:p>
      <w:pPr>
        <w:spacing w:line="240" w:lineRule="auto"/>
        <w:rPr>
          <w:rFonts w:hAnsi="Times New Roman" w:cs="Times New Roman"/>
          <w:color w:val="000000"/>
          <w:sz w:val="24"/>
          <w:szCs w:val="24"/>
        </w:rPr>
      </w:pPr>
      <w:r>
        <w:rPr>
          <w:rFonts w:hAnsi="Times New Roman" w:cs="Times New Roman"/>
          <w:color w:val="000000"/>
          <w:sz w:val="24"/>
          <w:szCs w:val="24"/>
        </w:rPr>
        <w:t>4. Бытовой городок</w:t>
      </w:r>
    </w:p>
    <w:p>
      <w:r>
        <w:rPr>
          <w:noProof/>
        </w:rPr>
        <w:drawing>
          <wp:inline xmlns:wp="http://schemas.openxmlformats.org/drawingml/2006/wordprocessingDrawing" distT="0" distB="0" distL="0" distR="0">
            <wp:extent cx="5732144" cy="4050976"/>
            <wp:effectExtent l="0" t="0" r="0" b="0"/>
            <wp:docPr id="10" name="Picture 10" descr="/api/doc/v1/image/-43398972?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i/doc/v1/image/-43398972?moduleId=118&amp;id=155904"/>
                    <pic:cNvPicPr>
                      <a:picLocks noChangeAspect="1" noChangeArrowheads="1"/>
                    </pic:cNvPicPr>
                  </pic:nvPicPr>
                  <pic:blipFill>
                    <a:blip r:embed="Rbf97e15c3804468b899a32ef6473c22b">
                      <a:extLst>
                        <a:ext uri="{28A0092B-C50C-407E-A947-70E740481C1C}">
                          <a14:useLocalDpi xmlns:a14="http://schemas.microsoft.com/office/drawing/2010/main" val="0"/>
                        </a:ext>
                      </a:extLst>
                    </a:blip>
                    <a:stretch>
                      <a:fillRect/>
                    </a:stretch>
                  </pic:blipFill>
                  <pic:spPr bwMode="auto">
                    <a:xfrm>
                      <a:off x="0" y="0"/>
                      <a:ext cx="5732144" cy="4050976"/>
                    </a:xfrm>
                    <a:prstGeom prst="rect">
                      <a:avLst/>
                    </a:prstGeom>
                    <a:noFill/>
                    <a:ln>
                      <a:noFill/>
                    </a:ln>
                  </pic:spPr>
                </pic:pic>
              </a:graphicData>
            </a:graphic>
          </wp:inline>
        </w:drawing>
      </w:r>
    </w:p>
    <w:p>
      <w:pPr>
        <w:spacing w:line="240" w:lineRule="auto"/>
        <w:rPr>
          <w:rFonts w:hAnsi="Times New Roman" w:cs="Times New Roman"/>
          <w:color w:val="000000"/>
          <w:sz w:val="24"/>
          <w:szCs w:val="24"/>
        </w:rPr>
      </w:pPr>
      <w:r>
        <w:rPr>
          <w:rFonts w:hAnsi="Times New Roman" w:cs="Times New Roman"/>
          <w:color w:val="000000"/>
          <w:sz w:val="24"/>
          <w:szCs w:val="24"/>
        </w:rPr>
        <w:t>5. Размещение ПС</w:t>
      </w:r>
    </w:p>
    <w:p>
      <w:r>
        <w:rPr>
          <w:noProof/>
        </w:rPr>
        <w:drawing>
          <wp:inline xmlns:wp="http://schemas.openxmlformats.org/drawingml/2006/wordprocessingDrawing" distT="0" distB="0" distL="0" distR="0">
            <wp:extent cx="5732144" cy="4051695"/>
            <wp:effectExtent l="0" t="0" r="0" b="0"/>
            <wp:docPr id="11" name="Picture 11" descr="/api/doc/v1/image/-43398982?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i/doc/v1/image/-43398982?moduleId=118&amp;id=155904"/>
                    <pic:cNvPicPr>
                      <a:picLocks noChangeAspect="1" noChangeArrowheads="1"/>
                    </pic:cNvPicPr>
                  </pic:nvPicPr>
                  <pic:blipFill>
                    <a:blip r:embed="R9e278096a9514a3cae7a5ccd695cc235">
                      <a:extLst>
                        <a:ext uri="{28A0092B-C50C-407E-A947-70E740481C1C}">
                          <a14:useLocalDpi xmlns:a14="http://schemas.microsoft.com/office/drawing/2010/main" val="0"/>
                        </a:ext>
                      </a:extLst>
                    </a:blip>
                    <a:stretch>
                      <a:fillRect/>
                    </a:stretch>
                  </pic:blipFill>
                  <pic:spPr bwMode="auto">
                    <a:xfrm>
                      <a:off x="0" y="0"/>
                      <a:ext cx="5732144" cy="4051695"/>
                    </a:xfrm>
                    <a:prstGeom prst="rect">
                      <a:avLst/>
                    </a:prstGeom>
                    <a:noFill/>
                    <a:ln>
                      <a:noFill/>
                    </a:ln>
                  </pic:spPr>
                </pic:pic>
              </a:graphicData>
            </a:graphic>
          </wp:inline>
        </w:drawing>
      </w:r>
    </w:p>
    <w:p>
      <w:pPr>
        <w:spacing w:line="240" w:lineRule="auto"/>
        <w:rPr>
          <w:rFonts w:hAnsi="Times New Roman" w:cs="Times New Roman"/>
          <w:color w:val="000000"/>
          <w:sz w:val="24"/>
          <w:szCs w:val="24"/>
        </w:rPr>
      </w:pPr>
      <w:r>
        <w:rPr>
          <w:rFonts w:hAnsi="Times New Roman" w:cs="Times New Roman"/>
          <w:color w:val="000000"/>
          <w:sz w:val="24"/>
          <w:szCs w:val="24"/>
        </w:rPr>
        <w:t>6. Склады</w:t>
      </w:r>
    </w:p>
    <w:p>
      <w:r>
        <w:rPr>
          <w:noProof/>
        </w:rPr>
        <w:drawing>
          <wp:inline xmlns:wp="http://schemas.openxmlformats.org/drawingml/2006/wordprocessingDrawing" distT="0" distB="0" distL="0" distR="0">
            <wp:extent cx="5732144" cy="4051695"/>
            <wp:effectExtent l="0" t="0" r="0" b="0"/>
            <wp:docPr id="12" name="Picture 12" descr="/api/doc/v1/image/-43398983?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i/doc/v1/image/-43398983?moduleId=118&amp;id=155904"/>
                    <pic:cNvPicPr>
                      <a:picLocks noChangeAspect="1" noChangeArrowheads="1"/>
                    </pic:cNvPicPr>
                  </pic:nvPicPr>
                  <pic:blipFill>
                    <a:blip r:embed="R3fb5ab217ab44a89a88e00fc502b7358">
                      <a:extLst>
                        <a:ext uri="{28A0092B-C50C-407E-A947-70E740481C1C}">
                          <a14:useLocalDpi xmlns:a14="http://schemas.microsoft.com/office/drawing/2010/main" val="0"/>
                        </a:ext>
                      </a:extLst>
                    </a:blip>
                    <a:stretch>
                      <a:fillRect/>
                    </a:stretch>
                  </pic:blipFill>
                  <pic:spPr bwMode="auto">
                    <a:xfrm>
                      <a:off x="0" y="0"/>
                      <a:ext cx="5732144" cy="4051695"/>
                    </a:xfrm>
                    <a:prstGeom prst="rect">
                      <a:avLst/>
                    </a:prstGeom>
                    <a:noFill/>
                    <a:ln>
                      <a:noFill/>
                    </a:ln>
                  </pic:spPr>
                </pic:pic>
              </a:graphicData>
            </a:graphic>
          </wp:inline>
        </w:drawing>
      </w:r>
    </w:p>
    <w:p>
      <w:pPr>
        <w:spacing w:line="240" w:lineRule="auto"/>
        <w:rPr>
          <w:rFonts w:hAnsi="Times New Roman" w:cs="Times New Roman"/>
          <w:color w:val="000000"/>
          <w:sz w:val="24"/>
          <w:szCs w:val="24"/>
        </w:rPr>
      </w:pPr>
      <w:r>
        <w:rPr>
          <w:rFonts w:hAnsi="Times New Roman" w:cs="Times New Roman"/>
          <w:color w:val="000000"/>
          <w:sz w:val="24"/>
          <w:szCs w:val="24"/>
        </w:rPr>
        <w:t>7. Инженерные сети</w:t>
      </w:r>
    </w:p>
    <w:p>
      <w:r>
        <w:rPr>
          <w:noProof/>
        </w:rPr>
        <w:drawing>
          <wp:inline xmlns:wp="http://schemas.openxmlformats.org/drawingml/2006/wordprocessingDrawing" distT="0" distB="0" distL="0" distR="0">
            <wp:extent cx="5732144" cy="4051695"/>
            <wp:effectExtent l="0" t="0" r="0" b="0"/>
            <wp:docPr id="13" name="Picture 13" descr="/api/doc/v1/image/-43398986?moduleId=118&amp;id=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i/doc/v1/image/-43398986?moduleId=118&amp;id=155904"/>
                    <pic:cNvPicPr>
                      <a:picLocks noChangeAspect="1" noChangeArrowheads="1"/>
                    </pic:cNvPicPr>
                  </pic:nvPicPr>
                  <pic:blipFill>
                    <a:blip r:embed="R5d87ff1c9c754753953bdd8f195b5ee6">
                      <a:extLst>
                        <a:ext uri="{28A0092B-C50C-407E-A947-70E740481C1C}">
                          <a14:useLocalDpi xmlns:a14="http://schemas.microsoft.com/office/drawing/2010/main" val="0"/>
                        </a:ext>
                      </a:extLst>
                    </a:blip>
                    <a:stretch>
                      <a:fillRect/>
                    </a:stretch>
                  </pic:blipFill>
                  <pic:spPr bwMode="auto">
                    <a:xfrm>
                      <a:off x="0" y="0"/>
                      <a:ext cx="5732144" cy="4051695"/>
                    </a:xfrm>
                    <a:prstGeom prst="rect">
                      <a:avLst/>
                    </a:prstGeom>
                    <a:noFill/>
                    <a:ln>
                      <a:noFill/>
                    </a:ln>
                  </pic:spPr>
                </pic:pic>
              </a:graphicData>
            </a:graphic>
          </wp:inline>
        </w:drawing>
      </w:r>
    </w:p>
    <w:sectPr>
      <w:pgSz w:w="11907" w:h="16839"/>
      <w:pgMar w:top="1440" w:right="1440" w:bottom="1440" w:left="144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http://schemas.openxmlformats.org/wordprocessingml/2006/main">
  <w:abstractNum xmlns:w="http://schemas.openxmlformats.org/wordprocessingml/2006/main" w:abstractNumI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xmlns:w="http://schemas.openxmlformats.org/wordprocessingml/2006/main" w:abstractNumId="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D33B1"/>
    <w:rsid w:val="002D3591"/>
    <w:rsid w:val="003514A0"/>
    <w:rsid w:val="004F7E17"/>
    <w:rsid w:val="005A05CE"/>
    <w:rsid w:val="00653AF6"/>
    <w:rsid w:val="00B73A5A"/>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240" w:lineRule="auto"/>
        <!--<w:spacing w:before="100" w:beforeAutospacing="1" w:after="100" w:afterAutospacing="1" w:line="24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numbering" Target="/word/numbering.xml" Id="R0d9ad573bd474360" /><Relationship Type="http://schemas.openxmlformats.org/officeDocument/2006/relationships/image" Target="/media/image.jpg" Id="R67c79aad065b41afae18bf2529f46cf7" /><Relationship Type="http://schemas.openxmlformats.org/officeDocument/2006/relationships/image" Target="/media/image2.jpg" Id="R9f2e02fe5a774e29b3a45f6995086e12" /><Relationship Type="http://schemas.openxmlformats.org/officeDocument/2006/relationships/image" Target="/media/image3.jpg" Id="R5cd10478f540428a8811e7933b874349" /><Relationship Type="http://schemas.openxmlformats.org/officeDocument/2006/relationships/image" Target="/media/image4.jpg" Id="R67f866573fae4bc5ab333359a091994d" /><Relationship Type="http://schemas.openxmlformats.org/officeDocument/2006/relationships/image" Target="/media/image5.jpg" Id="R5a8b909299c049cfa0cc4667b2b08736" /><Relationship Type="http://schemas.openxmlformats.org/officeDocument/2006/relationships/image" Target="/media/image6.jpg" Id="R9650e92126334675ac5972d81f0adea6" /><Relationship Type="http://schemas.openxmlformats.org/officeDocument/2006/relationships/image" Target="/media/image7.jpg" Id="R0dc0115929fc4a669a892ce1742750b4" /><Relationship Type="http://schemas.openxmlformats.org/officeDocument/2006/relationships/image" Target="/media/image8.jpg" Id="R29666fd59a954392877e32b32525a9a4" /><Relationship Type="http://schemas.openxmlformats.org/officeDocument/2006/relationships/image" Target="/media/image9.jpg" Id="R96c184ac78a34a9a927238331642790a" /><Relationship Type="http://schemas.openxmlformats.org/officeDocument/2006/relationships/image" Target="/media/image10.jpg" Id="Rbf97e15c3804468b899a32ef6473c22b" /><Relationship Type="http://schemas.openxmlformats.org/officeDocument/2006/relationships/image" Target="/media/image11.jpg" Id="R9e278096a9514a3cae7a5ccd695cc235" /><Relationship Type="http://schemas.openxmlformats.org/officeDocument/2006/relationships/image" Target="/media/image12.jpg" Id="R3fb5ab217ab44a89a88e00fc502b7358" /><Relationship Type="http://schemas.openxmlformats.org/officeDocument/2006/relationships/image" Target="/media/image13.jpg" Id="R5d87ff1c9c754753953bdd8f195b5ee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dcterms:created xsi:type="dcterms:W3CDTF">2011-11-02T04:15:00Z</dcterms:created>
  <dcterms:modified xsi:type="dcterms:W3CDTF">2012-05-05T09:54:00Z</dcterms:modified>
</cp:coreProperties>
</file>